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09B8D" w14:textId="77777777" w:rsidR="002A4F08" w:rsidRDefault="00FF7E37" w:rsidP="004A0CE7">
      <w:r>
        <w:rPr>
          <w:noProof/>
          <w:lang w:eastAsia="en-GB"/>
        </w:rPr>
        <w:drawing>
          <wp:anchor distT="0" distB="0" distL="114300" distR="114300" simplePos="0" relativeHeight="251661312" behindDoc="0" locked="0" layoutInCell="1" allowOverlap="1" wp14:anchorId="529F0C60" wp14:editId="3AAAB02B">
            <wp:simplePos x="0" y="0"/>
            <wp:positionH relativeFrom="column">
              <wp:posOffset>4338970</wp:posOffset>
            </wp:positionH>
            <wp:positionV relativeFrom="paragraph">
              <wp:posOffset>-878072</wp:posOffset>
            </wp:positionV>
            <wp:extent cx="2476292" cy="1009650"/>
            <wp:effectExtent l="0" t="0" r="0" b="0"/>
            <wp:wrapNone/>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2476292" cy="1009650"/>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6E634EE2" wp14:editId="72D61BCD">
                <wp:simplePos x="0" y="0"/>
                <wp:positionH relativeFrom="page">
                  <wp:align>right</wp:align>
                </wp:positionH>
                <wp:positionV relativeFrom="paragraph">
                  <wp:posOffset>-956265</wp:posOffset>
                </wp:positionV>
                <wp:extent cx="7557770" cy="1181100"/>
                <wp:effectExtent l="0" t="0" r="5080" b="0"/>
                <wp:wrapNone/>
                <wp:docPr id="21593" name="Shape 21593"/>
                <wp:cNvGraphicFramePr/>
                <a:graphic xmlns:a="http://schemas.openxmlformats.org/drawingml/2006/main">
                  <a:graphicData uri="http://schemas.microsoft.com/office/word/2010/wordprocessingShape">
                    <wps:wsp>
                      <wps:cNvSpPr/>
                      <wps:spPr>
                        <a:xfrm>
                          <a:off x="0" y="0"/>
                          <a:ext cx="7557770" cy="1181100"/>
                        </a:xfrm>
                        <a:custGeom>
                          <a:avLst/>
                          <a:gdLst/>
                          <a:ahLst/>
                          <a:cxnLst/>
                          <a:rect l="0" t="0" r="0" b="0"/>
                          <a:pathLst>
                            <a:path w="7558404" h="1181100">
                              <a:moveTo>
                                <a:pt x="0" y="0"/>
                              </a:moveTo>
                              <a:lnTo>
                                <a:pt x="7558404" y="0"/>
                              </a:lnTo>
                              <a:lnTo>
                                <a:pt x="7558404" y="1181100"/>
                              </a:lnTo>
                              <a:lnTo>
                                <a:pt x="0" y="1181100"/>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a:graphicData>
                </a:graphic>
              </wp:anchor>
            </w:drawing>
          </mc:Choice>
          <mc:Fallback>
            <w:pict>
              <v:shape w14:anchorId="7FF1917F" id="Shape 21593" o:spid="_x0000_s1026" style="position:absolute;margin-left:543.9pt;margin-top:-75.3pt;width:595.1pt;height:93pt;z-index:251659264;visibility:visible;mso-wrap-style:square;mso-wrap-distance-left:9pt;mso-wrap-distance-top:0;mso-wrap-distance-right:9pt;mso-wrap-distance-bottom:0;mso-position-horizontal:right;mso-position-horizontal-relative:page;mso-position-vertical:absolute;mso-position-vertical-relative:text;v-text-anchor:top" coordsize="7558404,118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" path="m,l7558404,r,1181100l,1181100,,e" fillcolor="#005eb8" stroked="f" strokeweight="0">
                <v:stroke miterlimit="83231f" joinstyle="miter"/>
                <v:path arrowok="t" textboxrect="0,0,7558404,1181100"/>
                <w10:wrap anchorx="page"/>
              </v:shape>
            </w:pict>
          </mc:Fallback>
        </mc:AlternateContent>
      </w:r>
    </w:p>
    <w:p w14:paraId="671C3DA9" w14:textId="77777777" w:rsidR="00FF7E37" w:rsidRDefault="00FF7E37" w:rsidP="00E04818">
      <w:pPr>
        <w:jc w:val="center"/>
        <w:rPr>
          <w:rFonts w:ascii="Arial" w:hAnsi="Arial" w:cs="Arial"/>
          <w:b/>
          <w:color w:val="005EB8"/>
          <w:sz w:val="28"/>
        </w:rPr>
      </w:pPr>
    </w:p>
    <w:p w14:paraId="41765EDA" w14:textId="77777777" w:rsidR="00FF7E37" w:rsidRDefault="007C1D63" w:rsidP="00FF7E37">
      <w:pPr>
        <w:tabs>
          <w:tab w:val="center" w:pos="4101"/>
        </w:tabs>
        <w:spacing w:after="0"/>
        <w:ind w:left="-15"/>
      </w:pPr>
      <w:r w:rsidRPr="007C1D63">
        <w:rPr>
          <w:rFonts w:ascii="Arial" w:eastAsia="Arial" w:hAnsi="Arial" w:cs="Arial"/>
          <w:b/>
          <w:color w:val="41B6E6"/>
          <w:sz w:val="52"/>
        </w:rPr>
        <w:t>Trust Grade Doctor (ST</w:t>
      </w:r>
      <w:r w:rsidR="00534E5E">
        <w:rPr>
          <w:rFonts w:ascii="Arial" w:eastAsia="Arial" w:hAnsi="Arial" w:cs="Arial"/>
          <w:b/>
          <w:color w:val="41B6E6"/>
          <w:sz w:val="52"/>
        </w:rPr>
        <w:t xml:space="preserve">3+ </w:t>
      </w:r>
      <w:r w:rsidRPr="007C1D63">
        <w:rPr>
          <w:rFonts w:ascii="Arial" w:eastAsia="Arial" w:hAnsi="Arial" w:cs="Arial"/>
          <w:b/>
          <w:color w:val="41B6E6"/>
          <w:sz w:val="52"/>
        </w:rPr>
        <w:t>equivalent) in Geriatric Medicine</w:t>
      </w:r>
      <w:r w:rsidR="00FF7E37">
        <w:rPr>
          <w:rFonts w:ascii="Arial" w:eastAsia="Arial" w:hAnsi="Arial" w:cs="Arial"/>
          <w:b/>
          <w:color w:val="41B6E6"/>
          <w:sz w:val="52"/>
        </w:rPr>
        <w:t xml:space="preserve">  </w:t>
      </w:r>
    </w:p>
    <w:p w14:paraId="75219E98" w14:textId="3C6FEE8D" w:rsidR="00FF7E37" w:rsidRDefault="00CC2764" w:rsidP="00FF7E37">
      <w:pPr>
        <w:rPr>
          <w:rFonts w:ascii="Arial" w:hAnsi="Arial" w:cs="Arial"/>
          <w:b/>
          <w:color w:val="005EB8"/>
          <w:sz w:val="28"/>
        </w:rPr>
      </w:pPr>
      <w:r>
        <w:rPr>
          <w:rFonts w:ascii="Arial" w:eastAsia="Arial" w:hAnsi="Arial" w:cs="Arial"/>
          <w:b/>
          <w:color w:val="005EB8"/>
          <w:sz w:val="44"/>
        </w:rPr>
        <w:t>March</w:t>
      </w:r>
      <w:r w:rsidR="00FF7E37">
        <w:rPr>
          <w:rFonts w:ascii="Arial" w:eastAsia="Arial" w:hAnsi="Arial" w:cs="Arial"/>
          <w:b/>
          <w:color w:val="005EB8"/>
          <w:sz w:val="44"/>
        </w:rPr>
        <w:t xml:space="preserve"> 202</w:t>
      </w:r>
      <w:r w:rsidR="00F63977">
        <w:rPr>
          <w:rFonts w:ascii="Arial" w:eastAsia="Arial" w:hAnsi="Arial" w:cs="Arial"/>
          <w:b/>
          <w:color w:val="005EB8"/>
          <w:sz w:val="44"/>
        </w:rPr>
        <w:t>6</w:t>
      </w:r>
    </w:p>
    <w:p w14:paraId="45979BEE" w14:textId="0052173B" w:rsidR="00FF7E37" w:rsidRDefault="00F63977" w:rsidP="00E04818">
      <w:pPr>
        <w:jc w:val="center"/>
        <w:rPr>
          <w:rFonts w:ascii="Arial" w:hAnsi="Arial" w:cs="Arial"/>
          <w:b/>
          <w:color w:val="005EB8"/>
          <w:sz w:val="28"/>
        </w:rPr>
      </w:pPr>
      <w:r w:rsidRPr="00FC5848">
        <w:rPr>
          <w:noProof/>
        </w:rPr>
        <w:drawing>
          <wp:inline distT="0" distB="0" distL="0" distR="0" wp14:anchorId="4ECC2558" wp14:editId="08C1727F">
            <wp:extent cx="6245896" cy="508889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9439" cy="5091777"/>
                    </a:xfrm>
                    <a:prstGeom prst="rect">
                      <a:avLst/>
                    </a:prstGeom>
                  </pic:spPr>
                </pic:pic>
              </a:graphicData>
            </a:graphic>
          </wp:inline>
        </w:drawing>
      </w:r>
    </w:p>
    <w:p w14:paraId="6851E289" w14:textId="342D8F32" w:rsidR="00F63977" w:rsidRDefault="00F63977" w:rsidP="00E04818">
      <w:pPr>
        <w:jc w:val="center"/>
        <w:rPr>
          <w:rFonts w:ascii="Arial" w:hAnsi="Arial" w:cs="Arial"/>
          <w:b/>
          <w:color w:val="005EB8"/>
          <w:sz w:val="28"/>
        </w:rPr>
      </w:pPr>
    </w:p>
    <w:p w14:paraId="52DB5052" w14:textId="77777777" w:rsidR="00F63977" w:rsidRDefault="00F63977" w:rsidP="00E04818">
      <w:pPr>
        <w:jc w:val="center"/>
        <w:rPr>
          <w:rFonts w:ascii="Arial" w:hAnsi="Arial" w:cs="Arial"/>
          <w:b/>
          <w:color w:val="005EB8"/>
          <w:sz w:val="28"/>
        </w:rPr>
      </w:pPr>
      <w:bookmarkStart w:id="0" w:name="_GoBack"/>
      <w:bookmarkEnd w:id="0"/>
    </w:p>
    <w:p w14:paraId="6445E1E9" w14:textId="77777777" w:rsidR="00974265" w:rsidRDefault="00FF7E37" w:rsidP="00974265">
      <w:pPr>
        <w:jc w:val="center"/>
        <w:rPr>
          <w:rFonts w:ascii="Arial" w:hAnsi="Arial" w:cs="Arial"/>
          <w:b/>
          <w:color w:val="005EB8"/>
          <w:sz w:val="28"/>
        </w:rPr>
      </w:pPr>
      <w:r>
        <w:rPr>
          <w:noProof/>
          <w:lang w:eastAsia="en-GB"/>
        </w:rPr>
        <mc:AlternateContent>
          <mc:Choice Requires="wpg">
            <w:drawing>
              <wp:anchor distT="0" distB="0" distL="114300" distR="114300" simplePos="0" relativeHeight="251665408" behindDoc="0" locked="0" layoutInCell="1" allowOverlap="1" wp14:anchorId="4FA44FE9" wp14:editId="6D9A6D24">
                <wp:simplePos x="0" y="0"/>
                <wp:positionH relativeFrom="page">
                  <wp:align>right</wp:align>
                </wp:positionH>
                <wp:positionV relativeFrom="page">
                  <wp:posOffset>9521312</wp:posOffset>
                </wp:positionV>
                <wp:extent cx="7559040" cy="1175116"/>
                <wp:effectExtent l="0" t="0" r="22860" b="44450"/>
                <wp:wrapTopAndBottom/>
                <wp:docPr id="50" name="Group 50"/>
                <wp:cNvGraphicFramePr/>
                <a:graphic xmlns:a="http://schemas.openxmlformats.org/drawingml/2006/main">
                  <a:graphicData uri="http://schemas.microsoft.com/office/word/2010/wordprocessingGroup">
                    <wpg:wgp>
                      <wpg:cNvGrpSpPr/>
                      <wpg:grpSpPr>
                        <a:xfrm>
                          <a:off x="0" y="0"/>
                          <a:ext cx="7559040" cy="1175116"/>
                          <a:chOff x="0" y="0"/>
                          <a:chExt cx="7559040" cy="1175116"/>
                        </a:xfrm>
                      </wpg:grpSpPr>
                      <wps:wsp>
                        <wps:cNvPr id="51" name="Rectangle 51"/>
                        <wps:cNvSpPr/>
                        <wps:spPr>
                          <a:xfrm>
                            <a:off x="914705" y="1032307"/>
                            <a:ext cx="42144" cy="189936"/>
                          </a:xfrm>
                          <a:prstGeom prst="rect">
                            <a:avLst/>
                          </a:prstGeom>
                          <a:ln>
                            <a:noFill/>
                          </a:ln>
                        </wps:spPr>
                        <wps:txbx>
                          <w:txbxContent>
                            <w:p w14:paraId="20369BA5" w14:textId="77777777" w:rsidR="000E5ADA" w:rsidRDefault="000E5ADA" w:rsidP="00FF7E37">
                              <w:r>
                                <w:rPr>
                                  <w:rFonts w:ascii="Calibri" w:eastAsia="Calibri" w:hAnsi="Calibri" w:cs="Calibri"/>
                                </w:rPr>
                                <w:t xml:space="preserve"> </w:t>
                              </w:r>
                            </w:p>
                          </w:txbxContent>
                        </wps:txbx>
                        <wps:bodyPr horzOverflow="overflow" vert="horz" lIns="0" tIns="0" rIns="0" bIns="0" rtlCol="0">
                          <a:noAutofit/>
                        </wps:bodyPr>
                      </wps:wsp>
                      <wps:wsp>
                        <wps:cNvPr id="52" name="Rectangle 52"/>
                        <wps:cNvSpPr/>
                        <wps:spPr>
                          <a:xfrm>
                            <a:off x="914705" y="129845"/>
                            <a:ext cx="42144" cy="189936"/>
                          </a:xfrm>
                          <a:prstGeom prst="rect">
                            <a:avLst/>
                          </a:prstGeom>
                          <a:ln>
                            <a:noFill/>
                          </a:ln>
                        </wps:spPr>
                        <wps:txbx>
                          <w:txbxContent>
                            <w:p w14:paraId="162298E3" w14:textId="77777777" w:rsidR="000E5ADA" w:rsidRDefault="000E5ADA" w:rsidP="00FF7E37">
                              <w:r>
                                <w:rPr>
                                  <w:rFonts w:ascii="Calibri" w:eastAsia="Calibri" w:hAnsi="Calibri" w:cs="Calibri"/>
                                </w:rPr>
                                <w:t xml:space="preserve"> </w:t>
                              </w:r>
                            </w:p>
                          </w:txbxContent>
                        </wps:txbx>
                        <wps:bodyPr horzOverflow="overflow" vert="horz" lIns="0" tIns="0" rIns="0" bIns="0" rtlCol="0">
                          <a:noAutofit/>
                        </wps:bodyPr>
                      </wps:wsp>
                      <wps:wsp>
                        <wps:cNvPr id="53" name="Rectangle 53"/>
                        <wps:cNvSpPr/>
                        <wps:spPr>
                          <a:xfrm>
                            <a:off x="914705" y="452882"/>
                            <a:ext cx="42144" cy="189937"/>
                          </a:xfrm>
                          <a:prstGeom prst="rect">
                            <a:avLst/>
                          </a:prstGeom>
                          <a:ln>
                            <a:noFill/>
                          </a:ln>
                        </wps:spPr>
                        <wps:txbx>
                          <w:txbxContent>
                            <w:p w14:paraId="1D27F9FB" w14:textId="77777777" w:rsidR="000E5ADA" w:rsidRDefault="000E5ADA" w:rsidP="00FF7E37">
                              <w:r>
                                <w:rPr>
                                  <w:rFonts w:ascii="Calibri" w:eastAsia="Calibri" w:hAnsi="Calibri" w:cs="Calibri"/>
                                </w:rPr>
                                <w:t xml:space="preserve"> </w:t>
                              </w:r>
                            </w:p>
                          </w:txbxContent>
                        </wps:txbx>
                        <wps:bodyPr horzOverflow="overflow" vert="horz" lIns="0" tIns="0" rIns="0" bIns="0" rtlCol="0">
                          <a:noAutofit/>
                        </wps:bodyPr>
                      </wps:wsp>
                      <wps:wsp>
                        <wps:cNvPr id="54" name="Shape 21595"/>
                        <wps:cNvSpPr/>
                        <wps:spPr>
                          <a:xfrm>
                            <a:off x="0" y="0"/>
                            <a:ext cx="7559040" cy="1174115"/>
                          </a:xfrm>
                          <a:custGeom>
                            <a:avLst/>
                            <a:gdLst/>
                            <a:ahLst/>
                            <a:cxnLst/>
                            <a:rect l="0" t="0" r="0" b="0"/>
                            <a:pathLst>
                              <a:path w="7559040" h="1174115">
                                <a:moveTo>
                                  <a:pt x="0" y="0"/>
                                </a:moveTo>
                                <a:lnTo>
                                  <a:pt x="7559040" y="0"/>
                                </a:lnTo>
                                <a:lnTo>
                                  <a:pt x="7559040" y="1174115"/>
                                </a:lnTo>
                                <a:lnTo>
                                  <a:pt x="0" y="1174115"/>
                                </a:lnTo>
                                <a:lnTo>
                                  <a:pt x="0" y="0"/>
                                </a:lnTo>
                              </a:path>
                            </a:pathLst>
                          </a:custGeom>
                          <a:ln w="0" cap="flat">
                            <a:round/>
                          </a:ln>
                        </wps:spPr>
                        <wps:style>
                          <a:lnRef idx="0">
                            <a:srgbClr val="000000">
                              <a:alpha val="0"/>
                            </a:srgbClr>
                          </a:lnRef>
                          <a:fillRef idx="1">
                            <a:srgbClr val="005EB8"/>
                          </a:fillRef>
                          <a:effectRef idx="0">
                            <a:scrgbClr r="0" g="0" b="0"/>
                          </a:effectRef>
                          <a:fontRef idx="none"/>
                        </wps:style>
                        <wps:bodyPr/>
                      </wps:wsp>
                      <wps:wsp>
                        <wps:cNvPr id="55" name="Shape 44"/>
                        <wps:cNvSpPr/>
                        <wps:spPr>
                          <a:xfrm>
                            <a:off x="0" y="1174115"/>
                            <a:ext cx="7559040" cy="0"/>
                          </a:xfrm>
                          <a:custGeom>
                            <a:avLst/>
                            <a:gdLst/>
                            <a:ahLst/>
                            <a:cxnLst/>
                            <a:rect l="0" t="0" r="0" b="0"/>
                            <a:pathLst>
                              <a:path w="7559040">
                                <a:moveTo>
                                  <a:pt x="7559040" y="0"/>
                                </a:moveTo>
                                <a:lnTo>
                                  <a:pt x="0" y="0"/>
                                </a:lnTo>
                              </a:path>
                            </a:pathLst>
                          </a:custGeom>
                          <a:ln w="25400" cap="flat">
                            <a:round/>
                          </a:ln>
                        </wps:spPr>
                        <wps:style>
                          <a:lnRef idx="1">
                            <a:srgbClr val="005EB8"/>
                          </a:lnRef>
                          <a:fillRef idx="0">
                            <a:srgbClr val="000000">
                              <a:alpha val="0"/>
                            </a:srgbClr>
                          </a:fillRef>
                          <a:effectRef idx="0">
                            <a:scrgbClr r="0" g="0" b="0"/>
                          </a:effectRef>
                          <a:fontRef idx="none"/>
                        </wps:style>
                        <wps:bodyPr/>
                      </wps:wsp>
                      <wps:wsp>
                        <wps:cNvPr id="56" name="Shape 45"/>
                        <wps:cNvSpPr/>
                        <wps:spPr>
                          <a:xfrm>
                            <a:off x="0" y="0"/>
                            <a:ext cx="7559040" cy="0"/>
                          </a:xfrm>
                          <a:custGeom>
                            <a:avLst/>
                            <a:gdLst/>
                            <a:ahLst/>
                            <a:cxnLst/>
                            <a:rect l="0" t="0" r="0" b="0"/>
                            <a:pathLst>
                              <a:path w="7559040">
                                <a:moveTo>
                                  <a:pt x="7559040" y="0"/>
                                </a:moveTo>
                                <a:lnTo>
                                  <a:pt x="0" y="0"/>
                                </a:lnTo>
                              </a:path>
                            </a:pathLst>
                          </a:custGeom>
                          <a:ln w="25400" cap="flat">
                            <a:round/>
                          </a:ln>
                        </wps:spPr>
                        <wps:style>
                          <a:lnRef idx="1">
                            <a:srgbClr val="005EB8"/>
                          </a:lnRef>
                          <a:fillRef idx="0">
                            <a:srgbClr val="000000">
                              <a:alpha val="0"/>
                            </a:srgbClr>
                          </a:fillRef>
                          <a:effectRef idx="0">
                            <a:scrgbClr r="0" g="0" b="0"/>
                          </a:effectRef>
                          <a:fontRef idx="none"/>
                        </wps:style>
                        <wps:bodyPr/>
                      </wps:wsp>
                    </wpg:wgp>
                  </a:graphicData>
                </a:graphic>
              </wp:anchor>
            </w:drawing>
          </mc:Choice>
          <mc:Fallback>
            <w:pict>
              <v:group w14:anchorId="4FA44FE9" id="Group 50" o:spid="_x0000_s1044" style="position:absolute;left:0;text-align:left;margin-left:544pt;margin-top:749.7pt;width:595.2pt;height:92.55pt;z-index:251665408;mso-position-horizontal:right;mso-position-horizontal-relative:page;mso-position-vertical-relative:page" coordsize="75590,1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">
                <v:rect id="Rectangle 51" o:spid="_x0000_s1045" style="position:absolute;left:9147;top:103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0369BA5" w14:textId="77777777" w:rsidR="000E5ADA" w:rsidRDefault="000E5ADA" w:rsidP="00FF7E37">
                        <w:r>
                          <w:rPr>
                            <w:rFonts w:ascii="Calibri" w:eastAsia="Calibri" w:hAnsi="Calibri" w:cs="Calibri"/>
                          </w:rPr>
                          <w:t xml:space="preserve"> </w:t>
                        </w:r>
                      </w:p>
                    </w:txbxContent>
                  </v:textbox>
                </v:rect>
                <v:rect id="Rectangle 52" o:spid="_x0000_s1046" style="position:absolute;left:9147;top:12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62298E3" w14:textId="77777777" w:rsidR="000E5ADA" w:rsidRDefault="000E5ADA" w:rsidP="00FF7E37">
                        <w:r>
                          <w:rPr>
                            <w:rFonts w:ascii="Calibri" w:eastAsia="Calibri" w:hAnsi="Calibri" w:cs="Calibri"/>
                          </w:rPr>
                          <w:t xml:space="preserve"> </w:t>
                        </w:r>
                      </w:p>
                    </w:txbxContent>
                  </v:textbox>
                </v:rect>
                <v:rect id="Rectangle 53" o:spid="_x0000_s1047" style="position:absolute;left:9147;top:452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D27F9FB" w14:textId="77777777" w:rsidR="000E5ADA" w:rsidRDefault="000E5ADA" w:rsidP="00FF7E37">
                        <w:r>
                          <w:rPr>
                            <w:rFonts w:ascii="Calibri" w:eastAsia="Calibri" w:hAnsi="Calibri" w:cs="Calibri"/>
                          </w:rPr>
                          <w:t xml:space="preserve"> </w:t>
                        </w:r>
                      </w:p>
                    </w:txbxContent>
                  </v:textbox>
                </v:rect>
                <v:shape id="Shape 21595" o:spid="_x0000_s1048" style="position:absolute;width:75590;height:11741;visibility:visible;mso-wrap-style:square;v-text-anchor:top" coordsize="755904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" path="m,l7559040,r,1174115l,1174115,,e" fillcolor="#005eb8" stroked="f" strokeweight="0">
                  <v:path arrowok="t" textboxrect="0,0,7559040,1174115"/>
                </v:shape>
                <v:shape id="Shape 44" o:spid="_x0000_s1049" style="position:absolute;top:11741;width:75590;height:0;visibility:visible;mso-wrap-style:square;v-text-anchor:top" coordsize="755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" path="m7559040,l,e" filled="f" strokecolor="#005cb8" strokeweight="2pt">
                  <v:path arrowok="t" textboxrect="0,0,7559040,0"/>
                </v:shape>
                <v:shape id="Shape 45" o:spid="_x0000_s1050" style="position:absolute;width:75590;height:0;visibility:visible;mso-wrap-style:square;v-text-anchor:top" coordsize="7559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" path="m7559040,l,e" filled="f" strokecolor="#005cb8" strokeweight="2pt">
                  <v:path arrowok="t" textboxrect="0,0,7559040,0"/>
                </v:shape>
                <w10:wrap type="topAndBottom" anchorx="page" anchory="page"/>
              </v:group>
            </w:pict>
          </mc:Fallback>
        </mc:AlternateContent>
      </w:r>
    </w:p>
    <w:p w14:paraId="21ADD89E" w14:textId="77777777" w:rsidR="00E04818" w:rsidRDefault="00E04818" w:rsidP="00974265">
      <w:pPr>
        <w:jc w:val="center"/>
        <w:rPr>
          <w:rFonts w:ascii="Arial" w:hAnsi="Arial" w:cs="Arial"/>
          <w:b/>
          <w:color w:val="005EB8"/>
          <w:sz w:val="28"/>
        </w:rPr>
      </w:pPr>
      <w:r>
        <w:rPr>
          <w:rFonts w:ascii="Arial" w:hAnsi="Arial" w:cs="Arial"/>
          <w:b/>
          <w:color w:val="005EB8"/>
          <w:sz w:val="28"/>
        </w:rPr>
        <w:lastRenderedPageBreak/>
        <w:t>Job description</w:t>
      </w:r>
    </w:p>
    <w:tbl>
      <w:tblPr>
        <w:tblStyle w:val="TableGrid"/>
        <w:tblW w:w="9319" w:type="dxa"/>
        <w:jc w:val="center"/>
        <w:tblLook w:val="04A0" w:firstRow="1" w:lastRow="0" w:firstColumn="1" w:lastColumn="0" w:noHBand="0" w:noVBand="1"/>
      </w:tblPr>
      <w:tblGrid>
        <w:gridCol w:w="2682"/>
        <w:gridCol w:w="6637"/>
      </w:tblGrid>
      <w:tr w:rsidR="00EC232D" w:rsidRPr="00E04818" w14:paraId="59B46333" w14:textId="77777777" w:rsidTr="00EC40EC">
        <w:trPr>
          <w:trHeight w:val="511"/>
          <w:jc w:val="center"/>
        </w:trPr>
        <w:tc>
          <w:tcPr>
            <w:tcW w:w="2682" w:type="dxa"/>
            <w:shd w:val="clear" w:color="auto" w:fill="005EB8"/>
            <w:vAlign w:val="center"/>
          </w:tcPr>
          <w:p w14:paraId="255BF559"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Position</w:t>
            </w:r>
          </w:p>
        </w:tc>
        <w:tc>
          <w:tcPr>
            <w:tcW w:w="6637" w:type="dxa"/>
            <w:vAlign w:val="center"/>
          </w:tcPr>
          <w:p w14:paraId="53E029E7" w14:textId="31C0F6B4" w:rsidR="00EC232D" w:rsidRPr="004D7ADF" w:rsidRDefault="007C1D63" w:rsidP="000E5ADA">
            <w:pPr>
              <w:ind w:left="-5" w:hanging="10"/>
              <w:rPr>
                <w:rFonts w:ascii="Arial" w:hAnsi="Arial" w:cs="Arial"/>
                <w:spacing w:val="4"/>
                <w:sz w:val="24"/>
              </w:rPr>
            </w:pPr>
            <w:r w:rsidRPr="004D7ADF">
              <w:rPr>
                <w:rFonts w:ascii="Arial" w:hAnsi="Arial" w:cs="Arial"/>
                <w:spacing w:val="4"/>
                <w:sz w:val="24"/>
              </w:rPr>
              <w:t>Trust</w:t>
            </w:r>
            <w:r w:rsidR="00534E5E">
              <w:rPr>
                <w:rFonts w:ascii="Arial" w:hAnsi="Arial" w:cs="Arial"/>
                <w:spacing w:val="4"/>
                <w:sz w:val="24"/>
              </w:rPr>
              <w:t xml:space="preserve"> Grade</w:t>
            </w:r>
            <w:r w:rsidR="00CC2764">
              <w:rPr>
                <w:rFonts w:ascii="Arial" w:hAnsi="Arial" w:cs="Arial"/>
                <w:spacing w:val="4"/>
                <w:sz w:val="24"/>
              </w:rPr>
              <w:t xml:space="preserve"> Registrar</w:t>
            </w:r>
            <w:r w:rsidR="00534E5E">
              <w:rPr>
                <w:rFonts w:ascii="Arial" w:hAnsi="Arial" w:cs="Arial"/>
                <w:spacing w:val="4"/>
                <w:sz w:val="24"/>
              </w:rPr>
              <w:t xml:space="preserve"> Doctor (ST3+</w:t>
            </w:r>
            <w:r w:rsidRPr="004D7ADF">
              <w:rPr>
                <w:rFonts w:ascii="Arial" w:hAnsi="Arial" w:cs="Arial"/>
                <w:spacing w:val="4"/>
                <w:sz w:val="24"/>
              </w:rPr>
              <w:t xml:space="preserve"> equivalent) in Geriatric Medicine</w:t>
            </w:r>
          </w:p>
        </w:tc>
      </w:tr>
      <w:tr w:rsidR="00EC232D" w:rsidRPr="00E04818" w14:paraId="26B38CE7" w14:textId="77777777" w:rsidTr="00EC40EC">
        <w:trPr>
          <w:trHeight w:val="511"/>
          <w:jc w:val="center"/>
        </w:trPr>
        <w:tc>
          <w:tcPr>
            <w:tcW w:w="2682" w:type="dxa"/>
            <w:shd w:val="clear" w:color="auto" w:fill="005EB8"/>
            <w:vAlign w:val="center"/>
          </w:tcPr>
          <w:p w14:paraId="784E8506"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Grade</w:t>
            </w:r>
            <w:r w:rsidR="007E4D9A">
              <w:rPr>
                <w:rFonts w:ascii="Arial" w:hAnsi="Arial" w:cs="Arial"/>
                <w:b/>
                <w:color w:val="FFFFFF" w:themeColor="background1"/>
                <w:sz w:val="24"/>
              </w:rPr>
              <w:t xml:space="preserve"> &amp; Salary</w:t>
            </w:r>
          </w:p>
        </w:tc>
        <w:tc>
          <w:tcPr>
            <w:tcW w:w="6637" w:type="dxa"/>
            <w:vAlign w:val="center"/>
          </w:tcPr>
          <w:p w14:paraId="77522DCA" w14:textId="7115AECF" w:rsidR="00EC232D" w:rsidRPr="004D7ADF" w:rsidRDefault="00534E5E" w:rsidP="007C1D63">
            <w:pPr>
              <w:rPr>
                <w:rFonts w:ascii="Arial" w:hAnsi="Arial" w:cs="Arial"/>
                <w:sz w:val="24"/>
              </w:rPr>
            </w:pPr>
            <w:r>
              <w:rPr>
                <w:rFonts w:ascii="Arial" w:hAnsi="Arial" w:cs="Arial"/>
                <w:spacing w:val="4"/>
                <w:sz w:val="24"/>
              </w:rPr>
              <w:t xml:space="preserve"> ST3+</w:t>
            </w:r>
            <w:r w:rsidR="007C1D63" w:rsidRPr="004D7ADF">
              <w:rPr>
                <w:rFonts w:ascii="Arial" w:hAnsi="Arial" w:cs="Arial"/>
                <w:spacing w:val="4"/>
                <w:sz w:val="24"/>
              </w:rPr>
              <w:t xml:space="preserve"> </w:t>
            </w:r>
            <w:r w:rsidR="00CC2764" w:rsidRPr="004D7ADF">
              <w:rPr>
                <w:rFonts w:ascii="Arial" w:hAnsi="Arial" w:cs="Arial"/>
                <w:spacing w:val="4"/>
                <w:sz w:val="24"/>
              </w:rPr>
              <w:t>equivalent</w:t>
            </w:r>
            <w:r w:rsidR="00CC2764">
              <w:rPr>
                <w:rFonts w:ascii="Arial" w:hAnsi="Arial" w:cs="Arial"/>
                <w:spacing w:val="4"/>
                <w:sz w:val="24"/>
              </w:rPr>
              <w:t xml:space="preserve"> (</w:t>
            </w:r>
            <w:r w:rsidR="007E4D9A">
              <w:rPr>
                <w:rFonts w:ascii="Arial" w:hAnsi="Arial" w:cs="Arial"/>
                <w:spacing w:val="4"/>
                <w:sz w:val="24"/>
              </w:rPr>
              <w:t>plus allowances for on calls)</w:t>
            </w:r>
          </w:p>
        </w:tc>
      </w:tr>
      <w:tr w:rsidR="00EC232D" w:rsidRPr="00E04818" w14:paraId="0D22FE92" w14:textId="77777777" w:rsidTr="00EC40EC">
        <w:trPr>
          <w:trHeight w:val="511"/>
          <w:jc w:val="center"/>
        </w:trPr>
        <w:tc>
          <w:tcPr>
            <w:tcW w:w="2682" w:type="dxa"/>
            <w:shd w:val="clear" w:color="auto" w:fill="005EB8"/>
            <w:vAlign w:val="center"/>
          </w:tcPr>
          <w:p w14:paraId="513150C2"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Location</w:t>
            </w:r>
          </w:p>
        </w:tc>
        <w:tc>
          <w:tcPr>
            <w:tcW w:w="6637" w:type="dxa"/>
            <w:vAlign w:val="center"/>
          </w:tcPr>
          <w:p w14:paraId="6BF41052" w14:textId="77777777" w:rsidR="00EC232D" w:rsidRPr="004D7ADF" w:rsidRDefault="00E969EA" w:rsidP="00EC232D">
            <w:pPr>
              <w:rPr>
                <w:rFonts w:ascii="Arial" w:hAnsi="Arial" w:cs="Arial"/>
                <w:sz w:val="24"/>
              </w:rPr>
            </w:pPr>
            <w:r w:rsidRPr="004D7ADF">
              <w:rPr>
                <w:rFonts w:ascii="Arial" w:hAnsi="Arial" w:cs="Arial"/>
                <w:spacing w:val="3"/>
                <w:sz w:val="24"/>
              </w:rPr>
              <w:t>The Princess Alexandra Hospital</w:t>
            </w:r>
          </w:p>
        </w:tc>
      </w:tr>
      <w:tr w:rsidR="00EC232D" w:rsidRPr="00E04818" w14:paraId="0FB0ED3E" w14:textId="77777777" w:rsidTr="00EC40EC">
        <w:trPr>
          <w:trHeight w:val="511"/>
          <w:jc w:val="center"/>
        </w:trPr>
        <w:tc>
          <w:tcPr>
            <w:tcW w:w="2682" w:type="dxa"/>
            <w:shd w:val="clear" w:color="auto" w:fill="005EB8"/>
            <w:vAlign w:val="center"/>
          </w:tcPr>
          <w:p w14:paraId="128CE65B"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Hours</w:t>
            </w:r>
          </w:p>
        </w:tc>
        <w:tc>
          <w:tcPr>
            <w:tcW w:w="6637" w:type="dxa"/>
            <w:vAlign w:val="center"/>
          </w:tcPr>
          <w:p w14:paraId="426DF731" w14:textId="77777777" w:rsidR="00EC232D" w:rsidRPr="004D7ADF" w:rsidRDefault="007C1D63" w:rsidP="009303E5">
            <w:pPr>
              <w:rPr>
                <w:rFonts w:ascii="Arial" w:hAnsi="Arial" w:cs="Arial"/>
                <w:sz w:val="24"/>
              </w:rPr>
            </w:pPr>
            <w:r w:rsidRPr="004D7ADF">
              <w:rPr>
                <w:rFonts w:ascii="Arial" w:hAnsi="Arial" w:cs="Arial"/>
                <w:spacing w:val="3"/>
                <w:sz w:val="24"/>
              </w:rPr>
              <w:t>40 hours per week</w:t>
            </w:r>
          </w:p>
        </w:tc>
      </w:tr>
      <w:tr w:rsidR="00EC232D" w:rsidRPr="00E04818" w14:paraId="33107C6D" w14:textId="77777777" w:rsidTr="00EC40EC">
        <w:trPr>
          <w:trHeight w:val="511"/>
          <w:jc w:val="center"/>
        </w:trPr>
        <w:tc>
          <w:tcPr>
            <w:tcW w:w="2682" w:type="dxa"/>
            <w:shd w:val="clear" w:color="auto" w:fill="005EB8"/>
            <w:vAlign w:val="center"/>
          </w:tcPr>
          <w:p w14:paraId="118A2038"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Responsible to</w:t>
            </w:r>
          </w:p>
        </w:tc>
        <w:tc>
          <w:tcPr>
            <w:tcW w:w="6637" w:type="dxa"/>
            <w:vAlign w:val="center"/>
          </w:tcPr>
          <w:p w14:paraId="7B02BCC3" w14:textId="77777777" w:rsidR="00EC232D" w:rsidRPr="004D7ADF" w:rsidRDefault="000E5ADA" w:rsidP="00EC232D">
            <w:pPr>
              <w:rPr>
                <w:rFonts w:ascii="Arial" w:hAnsi="Arial" w:cs="Arial"/>
                <w:spacing w:val="3"/>
                <w:sz w:val="24"/>
              </w:rPr>
            </w:pPr>
            <w:r w:rsidRPr="004D7ADF">
              <w:rPr>
                <w:rFonts w:ascii="Arial" w:hAnsi="Arial" w:cs="Arial"/>
                <w:spacing w:val="3"/>
                <w:sz w:val="24"/>
              </w:rPr>
              <w:t>Consultant Geriatrician</w:t>
            </w:r>
          </w:p>
        </w:tc>
      </w:tr>
      <w:tr w:rsidR="00EC232D" w:rsidRPr="00E04818" w14:paraId="6E39657F" w14:textId="77777777" w:rsidTr="002175C5">
        <w:trPr>
          <w:trHeight w:val="547"/>
          <w:jc w:val="center"/>
        </w:trPr>
        <w:tc>
          <w:tcPr>
            <w:tcW w:w="2682" w:type="dxa"/>
            <w:shd w:val="clear" w:color="auto" w:fill="005EB8"/>
            <w:vAlign w:val="center"/>
          </w:tcPr>
          <w:p w14:paraId="1A82378B" w14:textId="77777777" w:rsidR="00EC232D" w:rsidRPr="004D7ADF" w:rsidRDefault="00EC232D" w:rsidP="00EC232D">
            <w:pPr>
              <w:rPr>
                <w:rFonts w:ascii="Arial" w:hAnsi="Arial" w:cs="Arial"/>
                <w:b/>
                <w:color w:val="FFFFFF" w:themeColor="background1"/>
                <w:sz w:val="24"/>
              </w:rPr>
            </w:pPr>
            <w:r w:rsidRPr="004D7ADF">
              <w:rPr>
                <w:rFonts w:ascii="Arial" w:hAnsi="Arial" w:cs="Arial"/>
                <w:b/>
                <w:color w:val="FFFFFF" w:themeColor="background1"/>
                <w:sz w:val="24"/>
              </w:rPr>
              <w:t>Accountable to</w:t>
            </w:r>
          </w:p>
        </w:tc>
        <w:tc>
          <w:tcPr>
            <w:tcW w:w="6637" w:type="dxa"/>
            <w:vAlign w:val="center"/>
          </w:tcPr>
          <w:p w14:paraId="10999016" w14:textId="1D860C98" w:rsidR="00EC232D" w:rsidRPr="004D7ADF" w:rsidRDefault="00F65A20" w:rsidP="00EC232D">
            <w:pPr>
              <w:rPr>
                <w:rFonts w:ascii="Arial" w:hAnsi="Arial" w:cs="Arial"/>
                <w:sz w:val="24"/>
              </w:rPr>
            </w:pPr>
            <w:r>
              <w:rPr>
                <w:rFonts w:ascii="Arial" w:hAnsi="Arial" w:cs="Arial"/>
                <w:spacing w:val="3"/>
                <w:sz w:val="24"/>
              </w:rPr>
              <w:t>Divisional</w:t>
            </w:r>
            <w:r w:rsidR="00DB1EE1" w:rsidRPr="004D7ADF">
              <w:rPr>
                <w:rFonts w:ascii="Arial" w:hAnsi="Arial" w:cs="Arial"/>
                <w:spacing w:val="3"/>
                <w:sz w:val="24"/>
              </w:rPr>
              <w:t xml:space="preserve"> </w:t>
            </w:r>
            <w:r w:rsidR="00F63977">
              <w:rPr>
                <w:rFonts w:ascii="Arial" w:hAnsi="Arial" w:cs="Arial"/>
                <w:spacing w:val="3"/>
                <w:sz w:val="24"/>
              </w:rPr>
              <w:t xml:space="preserve">Medical </w:t>
            </w:r>
            <w:r w:rsidR="00DB1EE1" w:rsidRPr="004D7ADF">
              <w:rPr>
                <w:rFonts w:ascii="Arial" w:hAnsi="Arial" w:cs="Arial"/>
                <w:spacing w:val="3"/>
                <w:sz w:val="24"/>
              </w:rPr>
              <w:t>Director</w:t>
            </w:r>
          </w:p>
        </w:tc>
      </w:tr>
    </w:tbl>
    <w:p w14:paraId="2AF79A3F" w14:textId="77777777" w:rsidR="004D7ADF" w:rsidRDefault="004D7ADF" w:rsidP="004D7ADF">
      <w:pPr>
        <w:spacing w:before="240"/>
        <w:rPr>
          <w:rFonts w:ascii="Arial" w:hAnsi="Arial" w:cs="Arial"/>
          <w:b/>
          <w:color w:val="005EB8"/>
          <w:sz w:val="28"/>
        </w:rPr>
      </w:pPr>
      <w:r>
        <w:rPr>
          <w:rFonts w:ascii="Arial" w:hAnsi="Arial" w:cs="Arial"/>
          <w:b/>
          <w:color w:val="005EB8"/>
          <w:sz w:val="28"/>
        </w:rPr>
        <w:t xml:space="preserve">Our Organisation </w:t>
      </w:r>
    </w:p>
    <w:p w14:paraId="77E525F2" w14:textId="77777777" w:rsidR="004D7ADF" w:rsidRPr="00862A59" w:rsidRDefault="004D7ADF" w:rsidP="004D7ADF">
      <w:pPr>
        <w:spacing w:before="240"/>
        <w:rPr>
          <w:rFonts w:ascii="Arial" w:hAnsi="Arial" w:cs="Arial"/>
          <w:color w:val="000000" w:themeColor="text1"/>
          <w:sz w:val="24"/>
          <w:szCs w:val="24"/>
        </w:rPr>
      </w:pPr>
      <w:r w:rsidRPr="00862A59">
        <w:rPr>
          <w:rFonts w:ascii="Arial" w:hAnsi="Arial" w:cs="Arial"/>
          <w:color w:val="000000" w:themeColor="text1"/>
          <w:sz w:val="24"/>
          <w:szCs w:val="24"/>
        </w:rPr>
        <w:t xml:space="preserve">The Princess Alexandra Hospital NHS Trust </w:t>
      </w:r>
      <w:r>
        <w:rPr>
          <w:rFonts w:ascii="Arial" w:hAnsi="Arial" w:cs="Arial"/>
          <w:color w:val="000000" w:themeColor="text1"/>
          <w:sz w:val="24"/>
          <w:szCs w:val="24"/>
        </w:rPr>
        <w:t xml:space="preserve">(PAHT) </w:t>
      </w:r>
      <w:r w:rsidRPr="00862A59">
        <w:rPr>
          <w:rFonts w:ascii="Arial" w:hAnsi="Arial" w:cs="Arial"/>
          <w:color w:val="000000" w:themeColor="text1"/>
          <w:sz w:val="24"/>
          <w:szCs w:val="24"/>
        </w:rPr>
        <w:t xml:space="preserve">provides a full range of general acute, outpatient and diagnostic services at The Princess Alexandra Hospital in Harlow, the Herts and Essex Hospital in Bishop’s Stortford, and St Margaret’s Hospital in Epping. </w:t>
      </w:r>
    </w:p>
    <w:p w14:paraId="2CEDA48F" w14:textId="77777777" w:rsidR="004D7ADF" w:rsidRPr="00862A59" w:rsidRDefault="004D7ADF" w:rsidP="004D7ADF">
      <w:pPr>
        <w:spacing w:before="240"/>
        <w:rPr>
          <w:rFonts w:ascii="Arial" w:hAnsi="Arial" w:cs="Arial"/>
          <w:color w:val="000000" w:themeColor="text1"/>
          <w:sz w:val="24"/>
          <w:szCs w:val="24"/>
        </w:rPr>
      </w:pPr>
      <w:r w:rsidRPr="00862A59">
        <w:rPr>
          <w:rFonts w:ascii="Arial" w:hAnsi="Arial" w:cs="Arial"/>
          <w:color w:val="000000" w:themeColor="text1"/>
          <w:sz w:val="24"/>
          <w:szCs w:val="24"/>
        </w:rPr>
        <w:t>We employ 3,500 staff and serve a local population of around 350,000 people living in west Essex and east Hertfordshire, centred on the M11 corridor and the towns of Harlow, Bishop’s Stortford and Epping. Our extended catchment area incorporates a population of up to 500,000 and includes the areas of Hoddesdon, Cheshunt and Broxbourne in Hertfordshire.</w:t>
      </w:r>
    </w:p>
    <w:p w14:paraId="33CECE4D" w14:textId="77777777" w:rsidR="004D7ADF" w:rsidRPr="004D7ADF" w:rsidRDefault="004D7ADF" w:rsidP="004D7ADF">
      <w:pPr>
        <w:spacing w:before="240"/>
        <w:rPr>
          <w:rFonts w:ascii="Arial" w:hAnsi="Arial" w:cs="Arial"/>
          <w:b/>
          <w:color w:val="0070C0"/>
          <w:sz w:val="28"/>
          <w:szCs w:val="28"/>
        </w:rPr>
      </w:pPr>
      <w:r w:rsidRPr="004D7ADF">
        <w:rPr>
          <w:rFonts w:ascii="Arial" w:hAnsi="Arial" w:cs="Arial"/>
          <w:b/>
          <w:color w:val="0070C0"/>
          <w:sz w:val="28"/>
          <w:szCs w:val="28"/>
        </w:rPr>
        <w:t>Our Values</w:t>
      </w:r>
    </w:p>
    <w:p w14:paraId="1FCD3D56" w14:textId="77777777" w:rsidR="004D7ADF" w:rsidRPr="00862A59" w:rsidRDefault="004D7ADF" w:rsidP="004D7ADF">
      <w:pPr>
        <w:spacing w:before="240"/>
        <w:rPr>
          <w:rFonts w:ascii="Arial" w:hAnsi="Arial" w:cs="Arial"/>
          <w:color w:val="000000" w:themeColor="text1"/>
          <w:sz w:val="24"/>
          <w:szCs w:val="24"/>
        </w:rPr>
      </w:pPr>
      <w:r w:rsidRPr="00862A59">
        <w:rPr>
          <w:rFonts w:ascii="Arial" w:hAnsi="Arial" w:cs="Arial"/>
          <w:color w:val="000000" w:themeColor="text1"/>
          <w:sz w:val="24"/>
          <w:szCs w:val="24"/>
        </w:rPr>
        <w:t>The Princess Alexandra Promise to our</w:t>
      </w:r>
      <w:r>
        <w:rPr>
          <w:rFonts w:ascii="Arial" w:hAnsi="Arial" w:cs="Arial"/>
          <w:color w:val="000000" w:themeColor="text1"/>
          <w:sz w:val="24"/>
          <w:szCs w:val="24"/>
        </w:rPr>
        <w:t xml:space="preserve"> patients as identified by our 3</w:t>
      </w:r>
      <w:r w:rsidRPr="00862A59">
        <w:rPr>
          <w:rFonts w:ascii="Arial" w:hAnsi="Arial" w:cs="Arial"/>
          <w:color w:val="000000" w:themeColor="text1"/>
          <w:sz w:val="24"/>
          <w:szCs w:val="24"/>
        </w:rPr>
        <w:t xml:space="preserve"> values which will contribute to improving our patient experiences:</w:t>
      </w:r>
    </w:p>
    <w:p w14:paraId="1FB6CC29" w14:textId="77777777" w:rsidR="004D7ADF" w:rsidRPr="00862A59" w:rsidRDefault="004D7ADF" w:rsidP="004D7ADF">
      <w:pPr>
        <w:spacing w:before="240"/>
        <w:rPr>
          <w:rFonts w:ascii="Arial" w:hAnsi="Arial" w:cs="Arial"/>
          <w:color w:val="000000" w:themeColor="text1"/>
          <w:sz w:val="24"/>
          <w:szCs w:val="24"/>
        </w:rPr>
      </w:pPr>
      <w:r>
        <w:rPr>
          <w:rFonts w:ascii="Arial" w:hAnsi="Arial" w:cs="Arial"/>
          <w:b/>
          <w:color w:val="000000" w:themeColor="text1"/>
          <w:sz w:val="24"/>
          <w:szCs w:val="24"/>
        </w:rPr>
        <w:t>Patient at heart</w:t>
      </w:r>
      <w:r w:rsidRPr="00862A59">
        <w:rPr>
          <w:rFonts w:ascii="Arial" w:hAnsi="Arial" w:cs="Arial"/>
          <w:color w:val="000000" w:themeColor="text1"/>
          <w:sz w:val="24"/>
          <w:szCs w:val="24"/>
        </w:rPr>
        <w:t xml:space="preserve"> – </w:t>
      </w:r>
      <w:r w:rsidRPr="00EB0332">
        <w:rPr>
          <w:rFonts w:ascii="Arial" w:hAnsi="Arial" w:cs="Arial"/>
          <w:color w:val="000000" w:themeColor="text1"/>
          <w:sz w:val="24"/>
          <w:szCs w:val="24"/>
        </w:rPr>
        <w:t>Always</w:t>
      </w:r>
      <w:r>
        <w:rPr>
          <w:rFonts w:ascii="Arial" w:hAnsi="Arial" w:cs="Arial"/>
          <w:color w:val="000000" w:themeColor="text1"/>
          <w:sz w:val="24"/>
          <w:szCs w:val="24"/>
        </w:rPr>
        <w:t xml:space="preserve"> holding the patient and their </w:t>
      </w:r>
      <w:r w:rsidRPr="00EB0332">
        <w:rPr>
          <w:rFonts w:ascii="Arial" w:hAnsi="Arial" w:cs="Arial"/>
          <w:color w:val="000000" w:themeColor="text1"/>
          <w:sz w:val="24"/>
          <w:szCs w:val="24"/>
        </w:rPr>
        <w:t xml:space="preserve">wellbeing at the centre of our thoughts and efforts </w:t>
      </w:r>
    </w:p>
    <w:p w14:paraId="42C2F20C" w14:textId="77777777" w:rsidR="004D7ADF" w:rsidRPr="00862A59" w:rsidRDefault="004D7ADF" w:rsidP="004D7ADF">
      <w:pPr>
        <w:spacing w:before="240"/>
        <w:rPr>
          <w:rFonts w:ascii="Arial" w:hAnsi="Arial" w:cs="Arial"/>
          <w:color w:val="000000" w:themeColor="text1"/>
          <w:sz w:val="24"/>
          <w:szCs w:val="24"/>
        </w:rPr>
      </w:pPr>
      <w:r>
        <w:rPr>
          <w:rFonts w:ascii="Arial" w:hAnsi="Arial" w:cs="Arial"/>
          <w:b/>
          <w:color w:val="000000" w:themeColor="text1"/>
          <w:sz w:val="24"/>
          <w:szCs w:val="24"/>
        </w:rPr>
        <w:t>Everyday excellence</w:t>
      </w:r>
      <w:r>
        <w:rPr>
          <w:rFonts w:ascii="Arial" w:hAnsi="Arial" w:cs="Arial"/>
          <w:color w:val="000000" w:themeColor="text1"/>
          <w:sz w:val="24"/>
          <w:szCs w:val="24"/>
        </w:rPr>
        <w:t xml:space="preserve"> – </w:t>
      </w:r>
      <w:r w:rsidRPr="00EB0332">
        <w:rPr>
          <w:rFonts w:ascii="Arial" w:hAnsi="Arial" w:cs="Arial"/>
          <w:color w:val="000000" w:themeColor="text1"/>
          <w:sz w:val="24"/>
          <w:szCs w:val="24"/>
        </w:rPr>
        <w:t>Sharing and celebrating our successes, being honest when we get it wrong, giving us the ability to learn from both</w:t>
      </w:r>
    </w:p>
    <w:p w14:paraId="4BCC9631" w14:textId="77777777" w:rsidR="004D7ADF" w:rsidRPr="00862A59" w:rsidRDefault="004D7ADF" w:rsidP="004D7ADF">
      <w:pPr>
        <w:spacing w:before="240"/>
        <w:rPr>
          <w:rFonts w:ascii="Arial" w:hAnsi="Arial" w:cs="Arial"/>
          <w:color w:val="000000" w:themeColor="text1"/>
          <w:sz w:val="24"/>
          <w:szCs w:val="24"/>
        </w:rPr>
      </w:pPr>
      <w:r>
        <w:rPr>
          <w:rFonts w:ascii="Arial" w:hAnsi="Arial" w:cs="Arial"/>
          <w:b/>
          <w:color w:val="000000" w:themeColor="text1"/>
          <w:sz w:val="24"/>
          <w:szCs w:val="24"/>
        </w:rPr>
        <w:t>Creative collaboration</w:t>
      </w:r>
      <w:r>
        <w:rPr>
          <w:rFonts w:ascii="Arial" w:hAnsi="Arial" w:cs="Arial"/>
          <w:color w:val="000000" w:themeColor="text1"/>
          <w:sz w:val="24"/>
          <w:szCs w:val="24"/>
        </w:rPr>
        <w:t xml:space="preserve"> – </w:t>
      </w:r>
      <w:r w:rsidRPr="00490ED2">
        <w:rPr>
          <w:rFonts w:ascii="Arial" w:hAnsi="Arial" w:cs="Arial"/>
          <w:color w:val="000000" w:themeColor="text1"/>
          <w:sz w:val="24"/>
          <w:szCs w:val="24"/>
        </w:rPr>
        <w:t>Knowing strength comes from diversity, we combine our experiences, skills and talents, working together to find new and better ways to care</w:t>
      </w:r>
    </w:p>
    <w:p w14:paraId="02AABBDB" w14:textId="77777777" w:rsidR="004D7ADF" w:rsidRPr="00862A59" w:rsidRDefault="004D7ADF" w:rsidP="004D7ADF">
      <w:pPr>
        <w:spacing w:before="240"/>
        <w:rPr>
          <w:rFonts w:ascii="Arial" w:hAnsi="Arial" w:cs="Arial"/>
          <w:color w:val="000000" w:themeColor="text1"/>
          <w:sz w:val="24"/>
          <w:szCs w:val="24"/>
        </w:rPr>
      </w:pPr>
      <w:r w:rsidRPr="00862A59">
        <w:rPr>
          <w:rFonts w:ascii="Arial" w:hAnsi="Arial" w:cs="Arial"/>
          <w:color w:val="000000" w:themeColor="text1"/>
          <w:sz w:val="24"/>
          <w:szCs w:val="24"/>
        </w:rPr>
        <w:t>The Trust believes in investing in all our staff and rewarding high standards of care whilst building for excellence and in return we expect our staff to uphold the Trust values to the highest level.</w:t>
      </w:r>
    </w:p>
    <w:p w14:paraId="005F7BB1" w14:textId="77777777" w:rsidR="00D93EC1" w:rsidRDefault="00D93EC1" w:rsidP="0028460A">
      <w:pPr>
        <w:spacing w:after="0"/>
        <w:rPr>
          <w:rFonts w:ascii="Arial" w:hAnsi="Arial" w:cs="Arial"/>
          <w:b/>
          <w:color w:val="0070C0"/>
          <w:sz w:val="28"/>
          <w:szCs w:val="28"/>
        </w:rPr>
      </w:pPr>
    </w:p>
    <w:p w14:paraId="5A3C39BB" w14:textId="77777777" w:rsidR="00D93EC1" w:rsidRDefault="00D93EC1" w:rsidP="0028460A">
      <w:pPr>
        <w:spacing w:after="0"/>
        <w:rPr>
          <w:rFonts w:ascii="Arial" w:hAnsi="Arial" w:cs="Arial"/>
          <w:b/>
          <w:color w:val="0070C0"/>
          <w:sz w:val="28"/>
          <w:szCs w:val="28"/>
        </w:rPr>
      </w:pPr>
    </w:p>
    <w:p w14:paraId="4FCB9A48" w14:textId="24A51B13" w:rsidR="0028460A" w:rsidRDefault="0006045E" w:rsidP="0028460A">
      <w:pPr>
        <w:spacing w:after="0" w:line="250" w:lineRule="auto"/>
        <w:ind w:right="91"/>
        <w:rPr>
          <w:rFonts w:ascii="Arial" w:hAnsi="Arial" w:cs="Arial"/>
          <w:b/>
          <w:color w:val="0070C0"/>
          <w:sz w:val="28"/>
          <w:szCs w:val="28"/>
        </w:rPr>
      </w:pPr>
      <w:r w:rsidRPr="004D7ADF">
        <w:rPr>
          <w:rFonts w:ascii="Arial" w:hAnsi="Arial" w:cs="Arial"/>
          <w:b/>
          <w:color w:val="0070C0"/>
          <w:sz w:val="28"/>
          <w:szCs w:val="28"/>
        </w:rPr>
        <w:lastRenderedPageBreak/>
        <w:t>Department Structure</w:t>
      </w:r>
    </w:p>
    <w:p w14:paraId="6D0C8077" w14:textId="77777777" w:rsidR="00D93EC1" w:rsidRPr="00D93EC1" w:rsidRDefault="00D93EC1" w:rsidP="0028460A">
      <w:pPr>
        <w:spacing w:after="0" w:line="250" w:lineRule="auto"/>
        <w:ind w:right="91"/>
        <w:rPr>
          <w:rFonts w:ascii="Arial" w:hAnsi="Arial" w:cs="Arial"/>
          <w:b/>
          <w:color w:val="0070C0"/>
          <w:sz w:val="28"/>
          <w:szCs w:val="28"/>
        </w:rPr>
      </w:pPr>
    </w:p>
    <w:tbl>
      <w:tblPr>
        <w:tblW w:w="0" w:type="auto"/>
        <w:tblInd w:w="113" w:type="dxa"/>
        <w:tblCellMar>
          <w:left w:w="0" w:type="dxa"/>
          <w:right w:w="0" w:type="dxa"/>
        </w:tblCellMar>
        <w:tblLook w:val="04A0" w:firstRow="1" w:lastRow="0" w:firstColumn="1" w:lastColumn="0" w:noHBand="0" w:noVBand="1"/>
      </w:tblPr>
      <w:tblGrid>
        <w:gridCol w:w="3842"/>
        <w:gridCol w:w="5051"/>
      </w:tblGrid>
      <w:tr w:rsidR="0006045E" w:rsidRPr="0006045E" w14:paraId="636E46E3" w14:textId="77777777" w:rsidTr="0006045E">
        <w:trPr>
          <w:trHeight w:val="606"/>
        </w:trPr>
        <w:tc>
          <w:tcPr>
            <w:tcW w:w="8893" w:type="dxa"/>
            <w:gridSpan w:val="2"/>
            <w:tcBorders>
              <w:top w:val="single" w:sz="8" w:space="0" w:color="000000"/>
              <w:left w:val="single" w:sz="8" w:space="0" w:color="000000"/>
              <w:bottom w:val="single" w:sz="8" w:space="0" w:color="000000"/>
              <w:right w:val="single" w:sz="8" w:space="0" w:color="000000"/>
            </w:tcBorders>
            <w:shd w:val="clear" w:color="auto" w:fill="0072BC"/>
            <w:hideMark/>
          </w:tcPr>
          <w:p w14:paraId="79A8FFE7" w14:textId="77777777" w:rsidR="0006045E" w:rsidRPr="0006045E" w:rsidRDefault="0006045E">
            <w:pPr>
              <w:pStyle w:val="TableParagraph"/>
              <w:spacing w:before="179"/>
              <w:ind w:left="221"/>
              <w:rPr>
                <w:rFonts w:ascii="Arial" w:eastAsia="Arial" w:hAnsi="Arial" w:cs="Arial"/>
                <w:b/>
                <w:sz w:val="24"/>
              </w:rPr>
            </w:pPr>
            <w:r w:rsidRPr="0006045E">
              <w:rPr>
                <w:rFonts w:ascii="Arial" w:eastAsia="Arial" w:hAnsi="Arial" w:cs="Arial"/>
                <w:b/>
                <w:color w:val="FFFFFF" w:themeColor="background1"/>
                <w:sz w:val="24"/>
              </w:rPr>
              <w:t>Consultants</w:t>
            </w:r>
          </w:p>
        </w:tc>
      </w:tr>
      <w:tr w:rsidR="0006045E" w:rsidRPr="0006045E" w14:paraId="08B5D8D3" w14:textId="77777777" w:rsidTr="009303E5">
        <w:trPr>
          <w:trHeight w:val="571"/>
        </w:trPr>
        <w:tc>
          <w:tcPr>
            <w:tcW w:w="3842" w:type="dxa"/>
            <w:tcBorders>
              <w:top w:val="nil"/>
              <w:left w:val="single" w:sz="8" w:space="0" w:color="000000"/>
              <w:bottom w:val="single" w:sz="8" w:space="0" w:color="000000"/>
              <w:right w:val="single" w:sz="8" w:space="0" w:color="000000"/>
            </w:tcBorders>
            <w:hideMark/>
          </w:tcPr>
          <w:p w14:paraId="18A269FA" w14:textId="2794D410" w:rsidR="0006045E" w:rsidRPr="0006045E" w:rsidRDefault="0006045E">
            <w:pPr>
              <w:pStyle w:val="TableParagraph"/>
              <w:spacing w:before="173"/>
              <w:ind w:left="221"/>
              <w:rPr>
                <w:rFonts w:ascii="Arial" w:eastAsia="Arial" w:hAnsi="Arial" w:cs="Arial"/>
                <w:sz w:val="24"/>
              </w:rPr>
            </w:pPr>
            <w:r w:rsidRPr="0006045E">
              <w:rPr>
                <w:rFonts w:ascii="Arial" w:eastAsia="Arial" w:hAnsi="Arial" w:cs="Arial"/>
                <w:sz w:val="24"/>
              </w:rPr>
              <w:t>Dr J</w:t>
            </w:r>
            <w:r w:rsidR="0028460A">
              <w:rPr>
                <w:rFonts w:ascii="Arial" w:eastAsia="Arial" w:hAnsi="Arial" w:cs="Arial"/>
                <w:sz w:val="24"/>
              </w:rPr>
              <w:t>ane</w:t>
            </w:r>
            <w:r w:rsidRPr="0006045E">
              <w:rPr>
                <w:rFonts w:ascii="Arial" w:eastAsia="Arial" w:hAnsi="Arial" w:cs="Arial"/>
                <w:sz w:val="24"/>
              </w:rPr>
              <w:t xml:space="preserve"> Snook</w:t>
            </w:r>
          </w:p>
        </w:tc>
        <w:tc>
          <w:tcPr>
            <w:tcW w:w="5051" w:type="dxa"/>
            <w:tcBorders>
              <w:top w:val="nil"/>
              <w:left w:val="nil"/>
              <w:bottom w:val="single" w:sz="8" w:space="0" w:color="000000"/>
              <w:right w:val="single" w:sz="8" w:space="0" w:color="000000"/>
            </w:tcBorders>
          </w:tcPr>
          <w:p w14:paraId="29C86ACC" w14:textId="77777777" w:rsidR="0006045E" w:rsidRPr="0006045E" w:rsidRDefault="0006045E" w:rsidP="009303E5">
            <w:pPr>
              <w:pStyle w:val="TableParagraph"/>
              <w:spacing w:before="173"/>
              <w:ind w:left="221"/>
              <w:rPr>
                <w:rFonts w:ascii="Arial" w:eastAsia="Arial" w:hAnsi="Arial" w:cs="Arial"/>
                <w:sz w:val="24"/>
              </w:rPr>
            </w:pPr>
            <w:r w:rsidRPr="0006045E">
              <w:rPr>
                <w:rFonts w:ascii="Arial" w:eastAsia="Arial" w:hAnsi="Arial" w:cs="Arial"/>
                <w:sz w:val="24"/>
              </w:rPr>
              <w:t>Care of the Elderly/</w:t>
            </w:r>
            <w:proofErr w:type="spellStart"/>
            <w:r w:rsidRPr="0006045E">
              <w:rPr>
                <w:rFonts w:ascii="Arial" w:eastAsia="Arial" w:hAnsi="Arial" w:cs="Arial"/>
                <w:sz w:val="24"/>
              </w:rPr>
              <w:t>Orthogeriatrics</w:t>
            </w:r>
            <w:proofErr w:type="spellEnd"/>
            <w:r w:rsidRPr="0006045E">
              <w:rPr>
                <w:rFonts w:ascii="Arial" w:eastAsia="Arial" w:hAnsi="Arial" w:cs="Arial"/>
                <w:sz w:val="24"/>
              </w:rPr>
              <w:t xml:space="preserve"> </w:t>
            </w:r>
          </w:p>
        </w:tc>
      </w:tr>
      <w:tr w:rsidR="0006045E" w:rsidRPr="0006045E" w14:paraId="04D9602C"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434BB96B" w14:textId="6DBE500D" w:rsidR="0006045E" w:rsidRPr="0006045E" w:rsidRDefault="0006045E">
            <w:pPr>
              <w:pStyle w:val="TableParagraph"/>
              <w:spacing w:before="173"/>
              <w:ind w:left="221"/>
              <w:rPr>
                <w:rFonts w:ascii="Arial" w:eastAsia="Arial" w:hAnsi="Arial" w:cs="Arial"/>
                <w:sz w:val="24"/>
              </w:rPr>
            </w:pPr>
            <w:r w:rsidRPr="0006045E">
              <w:rPr>
                <w:rFonts w:ascii="Arial" w:eastAsia="Arial" w:hAnsi="Arial" w:cs="Arial"/>
                <w:sz w:val="24"/>
              </w:rPr>
              <w:t>Dr A</w:t>
            </w:r>
            <w:r w:rsidR="0028460A">
              <w:rPr>
                <w:rFonts w:ascii="Arial" w:eastAsia="Arial" w:hAnsi="Arial" w:cs="Arial"/>
                <w:sz w:val="24"/>
              </w:rPr>
              <w:t>inkaran</w:t>
            </w:r>
            <w:r w:rsidRPr="0006045E">
              <w:rPr>
                <w:rFonts w:ascii="Arial" w:eastAsia="Arial" w:hAnsi="Arial" w:cs="Arial"/>
                <w:sz w:val="24"/>
              </w:rPr>
              <w:t xml:space="preserve"> Muthiah</w:t>
            </w:r>
          </w:p>
        </w:tc>
        <w:tc>
          <w:tcPr>
            <w:tcW w:w="5051" w:type="dxa"/>
            <w:tcBorders>
              <w:top w:val="nil"/>
              <w:left w:val="nil"/>
              <w:bottom w:val="single" w:sz="8" w:space="0" w:color="000000"/>
              <w:right w:val="single" w:sz="8" w:space="0" w:color="000000"/>
            </w:tcBorders>
            <w:hideMark/>
          </w:tcPr>
          <w:p w14:paraId="4B152280" w14:textId="77777777" w:rsidR="0006045E" w:rsidRPr="0006045E" w:rsidRDefault="0006045E">
            <w:pPr>
              <w:pStyle w:val="TableParagraph"/>
              <w:spacing w:before="173"/>
              <w:ind w:left="221"/>
              <w:rPr>
                <w:rFonts w:ascii="Arial" w:eastAsia="Arial" w:hAnsi="Arial" w:cs="Arial"/>
                <w:sz w:val="24"/>
              </w:rPr>
            </w:pPr>
            <w:r w:rsidRPr="0006045E">
              <w:rPr>
                <w:rFonts w:ascii="Arial" w:eastAsia="Arial" w:hAnsi="Arial" w:cs="Arial"/>
                <w:sz w:val="24"/>
              </w:rPr>
              <w:t>Care of the Elderly/Parkinson’s</w:t>
            </w:r>
          </w:p>
        </w:tc>
      </w:tr>
      <w:tr w:rsidR="0006045E" w:rsidRPr="0006045E" w14:paraId="0550096C"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224B1908" w14:textId="0CAE7457" w:rsidR="0006045E" w:rsidRPr="0006045E" w:rsidRDefault="0006045E">
            <w:pPr>
              <w:pStyle w:val="TableParagraph"/>
              <w:spacing w:before="174"/>
              <w:ind w:left="221"/>
              <w:rPr>
                <w:rFonts w:ascii="Arial" w:eastAsia="Arial" w:hAnsi="Arial" w:cs="Arial"/>
                <w:sz w:val="24"/>
              </w:rPr>
            </w:pPr>
            <w:r w:rsidRPr="0006045E">
              <w:rPr>
                <w:rFonts w:ascii="Arial" w:eastAsia="Arial" w:hAnsi="Arial" w:cs="Arial"/>
                <w:sz w:val="24"/>
              </w:rPr>
              <w:t xml:space="preserve">Dr </w:t>
            </w:r>
            <w:proofErr w:type="spellStart"/>
            <w:r w:rsidR="0028460A">
              <w:rPr>
                <w:rFonts w:ascii="Arial" w:eastAsia="Arial" w:hAnsi="Arial" w:cs="Arial"/>
                <w:sz w:val="24"/>
              </w:rPr>
              <w:t>Sree</w:t>
            </w:r>
            <w:proofErr w:type="spellEnd"/>
            <w:r w:rsidR="0028460A">
              <w:rPr>
                <w:rFonts w:ascii="Arial" w:eastAsia="Arial" w:hAnsi="Arial" w:cs="Arial"/>
                <w:sz w:val="24"/>
              </w:rPr>
              <w:t xml:space="preserve"> Sakthi</w:t>
            </w:r>
          </w:p>
        </w:tc>
        <w:tc>
          <w:tcPr>
            <w:tcW w:w="5051" w:type="dxa"/>
            <w:tcBorders>
              <w:top w:val="nil"/>
              <w:left w:val="nil"/>
              <w:bottom w:val="single" w:sz="8" w:space="0" w:color="000000"/>
              <w:right w:val="single" w:sz="8" w:space="0" w:color="000000"/>
            </w:tcBorders>
            <w:hideMark/>
          </w:tcPr>
          <w:p w14:paraId="360BFF5B" w14:textId="47EC6C93" w:rsidR="0006045E" w:rsidRPr="0006045E" w:rsidRDefault="0006045E">
            <w:pPr>
              <w:pStyle w:val="TableParagraph"/>
              <w:spacing w:before="174"/>
              <w:ind w:left="221"/>
              <w:rPr>
                <w:rFonts w:ascii="Arial" w:eastAsia="Arial" w:hAnsi="Arial" w:cs="Arial"/>
                <w:sz w:val="24"/>
              </w:rPr>
            </w:pPr>
            <w:r w:rsidRPr="0006045E">
              <w:rPr>
                <w:rFonts w:ascii="Arial" w:eastAsia="Arial" w:hAnsi="Arial" w:cs="Arial"/>
                <w:sz w:val="24"/>
              </w:rPr>
              <w:t>Care of the Elderly/Frailty</w:t>
            </w:r>
            <w:r w:rsidR="00D93EC1">
              <w:rPr>
                <w:rFonts w:ascii="Arial" w:eastAsia="Arial" w:hAnsi="Arial" w:cs="Arial"/>
                <w:sz w:val="24"/>
              </w:rPr>
              <w:t xml:space="preserve"> Lead</w:t>
            </w:r>
          </w:p>
        </w:tc>
      </w:tr>
      <w:tr w:rsidR="00F63977" w:rsidRPr="0006045E" w14:paraId="3ECD8E43" w14:textId="77777777" w:rsidTr="00F63977">
        <w:trPr>
          <w:trHeight w:val="606"/>
        </w:trPr>
        <w:tc>
          <w:tcPr>
            <w:tcW w:w="3842" w:type="dxa"/>
            <w:tcBorders>
              <w:top w:val="nil"/>
              <w:left w:val="single" w:sz="8" w:space="0" w:color="000000"/>
              <w:bottom w:val="single" w:sz="8" w:space="0" w:color="000000"/>
              <w:right w:val="single" w:sz="8" w:space="0" w:color="000000"/>
            </w:tcBorders>
          </w:tcPr>
          <w:p w14:paraId="6A863306" w14:textId="63D19BEB" w:rsidR="00F63977" w:rsidRPr="0006045E" w:rsidRDefault="00F63977" w:rsidP="00F63977">
            <w:pPr>
              <w:pStyle w:val="TableParagraph"/>
              <w:spacing w:before="174"/>
              <w:ind w:left="221"/>
              <w:rPr>
                <w:rFonts w:ascii="Arial" w:eastAsia="Arial" w:hAnsi="Arial" w:cs="Arial"/>
                <w:sz w:val="24"/>
              </w:rPr>
            </w:pPr>
            <w:r w:rsidRPr="0006045E">
              <w:rPr>
                <w:rFonts w:ascii="Arial" w:eastAsia="Arial" w:hAnsi="Arial" w:cs="Arial"/>
                <w:sz w:val="24"/>
              </w:rPr>
              <w:t xml:space="preserve">Dr </w:t>
            </w:r>
            <w:proofErr w:type="spellStart"/>
            <w:r w:rsidRPr="0006045E">
              <w:rPr>
                <w:rFonts w:ascii="Arial" w:eastAsia="Arial" w:hAnsi="Arial" w:cs="Arial"/>
                <w:sz w:val="24"/>
              </w:rPr>
              <w:t>K</w:t>
            </w:r>
            <w:r>
              <w:rPr>
                <w:rFonts w:ascii="Arial" w:eastAsia="Arial" w:hAnsi="Arial" w:cs="Arial"/>
                <w:sz w:val="24"/>
              </w:rPr>
              <w:t>apilla</w:t>
            </w:r>
            <w:proofErr w:type="spellEnd"/>
            <w:r w:rsidRPr="0006045E">
              <w:rPr>
                <w:rFonts w:ascii="Arial" w:eastAsia="Arial" w:hAnsi="Arial" w:cs="Arial"/>
                <w:sz w:val="24"/>
              </w:rPr>
              <w:t xml:space="preserve"> </w:t>
            </w:r>
            <w:proofErr w:type="spellStart"/>
            <w:r w:rsidRPr="0006045E">
              <w:rPr>
                <w:rFonts w:ascii="Arial" w:eastAsia="Arial" w:hAnsi="Arial" w:cs="Arial"/>
                <w:sz w:val="24"/>
              </w:rPr>
              <w:t>Gunasekera</w:t>
            </w:r>
            <w:proofErr w:type="spellEnd"/>
          </w:p>
        </w:tc>
        <w:tc>
          <w:tcPr>
            <w:tcW w:w="5051" w:type="dxa"/>
            <w:tcBorders>
              <w:top w:val="nil"/>
              <w:left w:val="nil"/>
              <w:bottom w:val="single" w:sz="8" w:space="0" w:color="000000"/>
              <w:right w:val="single" w:sz="8" w:space="0" w:color="000000"/>
            </w:tcBorders>
          </w:tcPr>
          <w:p w14:paraId="39604F43" w14:textId="7B5773C3" w:rsidR="00F63977" w:rsidRPr="0006045E" w:rsidRDefault="00F63977" w:rsidP="00F63977">
            <w:pPr>
              <w:pStyle w:val="TableParagraph"/>
              <w:spacing w:before="174"/>
              <w:ind w:left="221"/>
              <w:rPr>
                <w:rFonts w:ascii="Arial" w:eastAsia="Arial" w:hAnsi="Arial" w:cs="Arial"/>
                <w:sz w:val="24"/>
              </w:rPr>
            </w:pPr>
            <w:r w:rsidRPr="0006045E">
              <w:rPr>
                <w:rFonts w:ascii="Arial" w:eastAsia="Arial" w:hAnsi="Arial" w:cs="Arial"/>
                <w:sz w:val="24"/>
              </w:rPr>
              <w:t>Care of the Elderly</w:t>
            </w:r>
          </w:p>
        </w:tc>
      </w:tr>
      <w:tr w:rsidR="00F63977" w:rsidRPr="0006045E" w14:paraId="68BDD784"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6ED780C5" w14:textId="738AEACF" w:rsidR="00F63977" w:rsidRPr="0006045E" w:rsidRDefault="00F63977" w:rsidP="00F63977">
            <w:pPr>
              <w:pStyle w:val="TableParagraph"/>
              <w:spacing w:before="174"/>
              <w:ind w:left="221"/>
              <w:rPr>
                <w:rFonts w:ascii="Arial" w:eastAsia="Arial" w:hAnsi="Arial" w:cs="Arial"/>
                <w:sz w:val="24"/>
              </w:rPr>
            </w:pPr>
            <w:r>
              <w:rPr>
                <w:rFonts w:ascii="Arial" w:eastAsia="Arial" w:hAnsi="Arial" w:cs="Arial"/>
                <w:sz w:val="24"/>
              </w:rPr>
              <w:t>Dr Urvashi Jain</w:t>
            </w:r>
          </w:p>
        </w:tc>
        <w:tc>
          <w:tcPr>
            <w:tcW w:w="5051" w:type="dxa"/>
            <w:tcBorders>
              <w:top w:val="nil"/>
              <w:left w:val="nil"/>
              <w:bottom w:val="single" w:sz="8" w:space="0" w:color="000000"/>
              <w:right w:val="single" w:sz="8" w:space="0" w:color="000000"/>
            </w:tcBorders>
            <w:hideMark/>
          </w:tcPr>
          <w:p w14:paraId="5C73FD00" w14:textId="5C619221" w:rsidR="00F63977" w:rsidRPr="0006045E" w:rsidRDefault="00F63977" w:rsidP="00F63977">
            <w:pPr>
              <w:pStyle w:val="TableParagraph"/>
              <w:spacing w:before="174"/>
              <w:ind w:left="221"/>
              <w:rPr>
                <w:rFonts w:ascii="Arial" w:eastAsia="Arial" w:hAnsi="Arial" w:cs="Arial"/>
                <w:sz w:val="24"/>
              </w:rPr>
            </w:pPr>
            <w:r w:rsidRPr="0006045E">
              <w:rPr>
                <w:rFonts w:ascii="Arial" w:eastAsia="Arial" w:hAnsi="Arial" w:cs="Arial"/>
                <w:sz w:val="24"/>
              </w:rPr>
              <w:t>Care of the Elderly</w:t>
            </w:r>
          </w:p>
        </w:tc>
      </w:tr>
      <w:tr w:rsidR="00F63977" w:rsidRPr="0006045E" w14:paraId="43815C3A" w14:textId="77777777" w:rsidTr="0006045E">
        <w:trPr>
          <w:trHeight w:val="606"/>
        </w:trPr>
        <w:tc>
          <w:tcPr>
            <w:tcW w:w="8893" w:type="dxa"/>
            <w:gridSpan w:val="2"/>
            <w:tcBorders>
              <w:top w:val="nil"/>
              <w:left w:val="single" w:sz="8" w:space="0" w:color="000000"/>
              <w:bottom w:val="single" w:sz="8" w:space="0" w:color="000000"/>
              <w:right w:val="single" w:sz="8" w:space="0" w:color="000000"/>
            </w:tcBorders>
            <w:shd w:val="clear" w:color="auto" w:fill="0072BC"/>
            <w:hideMark/>
          </w:tcPr>
          <w:p w14:paraId="106D1312" w14:textId="77777777" w:rsidR="00F63977" w:rsidRPr="0006045E" w:rsidRDefault="00F63977" w:rsidP="00F63977">
            <w:pPr>
              <w:pStyle w:val="TableParagraph"/>
              <w:spacing w:before="179"/>
              <w:ind w:left="221"/>
              <w:rPr>
                <w:rFonts w:ascii="Arial" w:eastAsia="Arial" w:hAnsi="Arial" w:cs="Arial"/>
                <w:b/>
                <w:sz w:val="24"/>
              </w:rPr>
            </w:pPr>
            <w:r w:rsidRPr="0006045E">
              <w:rPr>
                <w:rFonts w:ascii="Arial" w:eastAsia="Arial" w:hAnsi="Arial" w:cs="Arial"/>
                <w:b/>
                <w:color w:val="FFFFFF" w:themeColor="background1"/>
                <w:sz w:val="24"/>
              </w:rPr>
              <w:t>Medical Division management team</w:t>
            </w:r>
          </w:p>
        </w:tc>
      </w:tr>
      <w:tr w:rsidR="00F63977" w:rsidRPr="0006045E" w14:paraId="73AE75D6"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54BBE9DF" w14:textId="70D9B6D0" w:rsidR="00F63977" w:rsidRPr="0006045E" w:rsidRDefault="00F63977" w:rsidP="00F63977">
            <w:pPr>
              <w:pStyle w:val="TableParagraph"/>
              <w:spacing w:before="174"/>
              <w:ind w:left="221"/>
              <w:rPr>
                <w:rFonts w:ascii="Arial" w:eastAsia="Arial" w:hAnsi="Arial" w:cs="Arial"/>
                <w:sz w:val="24"/>
              </w:rPr>
            </w:pPr>
            <w:r>
              <w:rPr>
                <w:sz w:val="24"/>
              </w:rPr>
              <w:t>Divisional</w:t>
            </w:r>
            <w:r>
              <w:rPr>
                <w:spacing w:val="-2"/>
                <w:sz w:val="24"/>
              </w:rPr>
              <w:t xml:space="preserve"> Medical </w:t>
            </w:r>
            <w:r>
              <w:rPr>
                <w:sz w:val="24"/>
              </w:rPr>
              <w:t>Director</w:t>
            </w:r>
            <w:r>
              <w:rPr>
                <w:spacing w:val="-10"/>
                <w:sz w:val="24"/>
              </w:rPr>
              <w:t xml:space="preserve"> </w:t>
            </w:r>
          </w:p>
        </w:tc>
        <w:tc>
          <w:tcPr>
            <w:tcW w:w="5051" w:type="dxa"/>
            <w:tcBorders>
              <w:top w:val="nil"/>
              <w:left w:val="nil"/>
              <w:bottom w:val="single" w:sz="8" w:space="0" w:color="000000"/>
              <w:right w:val="single" w:sz="8" w:space="0" w:color="000000"/>
            </w:tcBorders>
            <w:hideMark/>
          </w:tcPr>
          <w:p w14:paraId="4807F0D2" w14:textId="266A729C" w:rsidR="00F63977" w:rsidRPr="0006045E" w:rsidRDefault="00F63977" w:rsidP="00F63977">
            <w:pPr>
              <w:pStyle w:val="TableParagraph"/>
              <w:spacing w:before="174"/>
              <w:ind w:left="221"/>
              <w:rPr>
                <w:rFonts w:ascii="Arial" w:eastAsia="Arial" w:hAnsi="Arial" w:cs="Arial"/>
                <w:sz w:val="24"/>
              </w:rPr>
            </w:pPr>
            <w:r>
              <w:rPr>
                <w:sz w:val="24"/>
              </w:rPr>
              <w:t>Dr</w:t>
            </w:r>
            <w:r>
              <w:rPr>
                <w:spacing w:val="-2"/>
                <w:sz w:val="24"/>
              </w:rPr>
              <w:t xml:space="preserve"> </w:t>
            </w:r>
            <w:proofErr w:type="spellStart"/>
            <w:r>
              <w:rPr>
                <w:sz w:val="24"/>
              </w:rPr>
              <w:t>Sree</w:t>
            </w:r>
            <w:proofErr w:type="spellEnd"/>
            <w:r>
              <w:rPr>
                <w:sz w:val="24"/>
              </w:rPr>
              <w:t xml:space="preserve"> Sakthi</w:t>
            </w:r>
          </w:p>
        </w:tc>
      </w:tr>
      <w:tr w:rsidR="00F63977" w:rsidRPr="0006045E" w14:paraId="1E94ECBC"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06EB92E0" w14:textId="206D4345" w:rsidR="00F63977" w:rsidRPr="0006045E" w:rsidRDefault="00F63977" w:rsidP="00F63977">
            <w:pPr>
              <w:pStyle w:val="TableParagraph"/>
              <w:spacing w:before="174"/>
              <w:ind w:left="221"/>
              <w:rPr>
                <w:rFonts w:ascii="Arial" w:eastAsia="Arial" w:hAnsi="Arial" w:cs="Arial"/>
                <w:sz w:val="24"/>
              </w:rPr>
            </w:pPr>
            <w:r>
              <w:rPr>
                <w:sz w:val="24"/>
              </w:rPr>
              <w:t>Clinical</w:t>
            </w:r>
            <w:r>
              <w:rPr>
                <w:spacing w:val="1"/>
                <w:sz w:val="24"/>
              </w:rPr>
              <w:t xml:space="preserve"> </w:t>
            </w:r>
            <w:r>
              <w:rPr>
                <w:sz w:val="24"/>
              </w:rPr>
              <w:t>Service</w:t>
            </w:r>
            <w:r>
              <w:rPr>
                <w:spacing w:val="-3"/>
                <w:sz w:val="24"/>
              </w:rPr>
              <w:t xml:space="preserve"> </w:t>
            </w:r>
            <w:r>
              <w:rPr>
                <w:sz w:val="24"/>
              </w:rPr>
              <w:t>Group</w:t>
            </w:r>
            <w:r>
              <w:rPr>
                <w:spacing w:val="-7"/>
                <w:sz w:val="24"/>
              </w:rPr>
              <w:t xml:space="preserve"> </w:t>
            </w:r>
            <w:r>
              <w:rPr>
                <w:spacing w:val="-4"/>
                <w:sz w:val="24"/>
              </w:rPr>
              <w:t>Lead</w:t>
            </w:r>
          </w:p>
        </w:tc>
        <w:tc>
          <w:tcPr>
            <w:tcW w:w="5051" w:type="dxa"/>
            <w:tcBorders>
              <w:top w:val="nil"/>
              <w:left w:val="nil"/>
              <w:bottom w:val="single" w:sz="8" w:space="0" w:color="000000"/>
              <w:right w:val="single" w:sz="8" w:space="0" w:color="000000"/>
            </w:tcBorders>
            <w:hideMark/>
          </w:tcPr>
          <w:p w14:paraId="166E3FDE" w14:textId="00056C14" w:rsidR="00F63977" w:rsidRPr="0006045E" w:rsidRDefault="00F63977" w:rsidP="00F63977">
            <w:pPr>
              <w:pStyle w:val="TableParagraph"/>
              <w:spacing w:before="174"/>
              <w:ind w:left="221"/>
              <w:rPr>
                <w:rFonts w:ascii="Arial" w:eastAsia="Arial" w:hAnsi="Arial" w:cs="Arial"/>
                <w:sz w:val="24"/>
              </w:rPr>
            </w:pPr>
            <w:r>
              <w:rPr>
                <w:sz w:val="24"/>
              </w:rPr>
              <w:t>Chee</w:t>
            </w:r>
            <w:r>
              <w:rPr>
                <w:spacing w:val="-6"/>
                <w:sz w:val="24"/>
              </w:rPr>
              <w:t xml:space="preserve"> </w:t>
            </w:r>
            <w:proofErr w:type="spellStart"/>
            <w:r>
              <w:rPr>
                <w:sz w:val="24"/>
              </w:rPr>
              <w:t>Eng</w:t>
            </w:r>
            <w:proofErr w:type="spellEnd"/>
            <w:r>
              <w:rPr>
                <w:spacing w:val="-4"/>
                <w:sz w:val="24"/>
              </w:rPr>
              <w:t xml:space="preserve"> </w:t>
            </w:r>
            <w:r>
              <w:rPr>
                <w:spacing w:val="-5"/>
                <w:sz w:val="24"/>
              </w:rPr>
              <w:t>Lee</w:t>
            </w:r>
          </w:p>
        </w:tc>
      </w:tr>
      <w:tr w:rsidR="00F63977" w:rsidRPr="0006045E" w14:paraId="5CB422E0"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524AADE8" w14:textId="5E9431B1" w:rsidR="00F63977" w:rsidRPr="0006045E" w:rsidRDefault="00F63977" w:rsidP="00F63977">
            <w:pPr>
              <w:pStyle w:val="TableParagraph"/>
              <w:spacing w:before="174"/>
              <w:ind w:left="221"/>
              <w:rPr>
                <w:rFonts w:ascii="Arial" w:eastAsia="Arial" w:hAnsi="Arial" w:cs="Arial"/>
                <w:sz w:val="24"/>
              </w:rPr>
            </w:pPr>
            <w:r>
              <w:rPr>
                <w:sz w:val="24"/>
              </w:rPr>
              <w:t>Divisional</w:t>
            </w:r>
            <w:r>
              <w:rPr>
                <w:spacing w:val="-3"/>
                <w:sz w:val="24"/>
              </w:rPr>
              <w:t xml:space="preserve"> </w:t>
            </w:r>
            <w:r>
              <w:rPr>
                <w:sz w:val="24"/>
              </w:rPr>
              <w:t>Director</w:t>
            </w:r>
            <w:r>
              <w:rPr>
                <w:spacing w:val="-6"/>
                <w:sz w:val="24"/>
              </w:rPr>
              <w:t xml:space="preserve"> </w:t>
            </w:r>
            <w:r>
              <w:rPr>
                <w:sz w:val="24"/>
              </w:rPr>
              <w:t>of</w:t>
            </w:r>
            <w:r>
              <w:rPr>
                <w:spacing w:val="-3"/>
                <w:sz w:val="24"/>
              </w:rPr>
              <w:t xml:space="preserve"> </w:t>
            </w:r>
            <w:r>
              <w:rPr>
                <w:spacing w:val="-2"/>
                <w:sz w:val="24"/>
              </w:rPr>
              <w:t>Nursing</w:t>
            </w:r>
          </w:p>
        </w:tc>
        <w:tc>
          <w:tcPr>
            <w:tcW w:w="5051" w:type="dxa"/>
            <w:tcBorders>
              <w:top w:val="nil"/>
              <w:left w:val="nil"/>
              <w:bottom w:val="single" w:sz="8" w:space="0" w:color="000000"/>
              <w:right w:val="single" w:sz="8" w:space="0" w:color="000000"/>
            </w:tcBorders>
            <w:hideMark/>
          </w:tcPr>
          <w:p w14:paraId="15FE6D4F" w14:textId="0F4654C8" w:rsidR="00F63977" w:rsidRPr="0006045E" w:rsidRDefault="00F63977" w:rsidP="00F63977">
            <w:pPr>
              <w:pStyle w:val="TableParagraph"/>
              <w:spacing w:before="174"/>
              <w:ind w:left="221"/>
              <w:rPr>
                <w:rFonts w:ascii="Arial" w:eastAsia="Arial" w:hAnsi="Arial" w:cs="Arial"/>
                <w:sz w:val="24"/>
              </w:rPr>
            </w:pPr>
            <w:r>
              <w:rPr>
                <w:sz w:val="24"/>
              </w:rPr>
              <w:t>Victoria Andrews</w:t>
            </w:r>
          </w:p>
        </w:tc>
      </w:tr>
      <w:tr w:rsidR="00F63977" w:rsidRPr="0006045E" w14:paraId="6E12D2AA"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05AAC78A" w14:textId="6561D981" w:rsidR="00F63977" w:rsidRPr="0006045E" w:rsidRDefault="00F63977" w:rsidP="00F63977">
            <w:pPr>
              <w:pStyle w:val="TableParagraph"/>
              <w:spacing w:before="174"/>
              <w:ind w:left="221"/>
              <w:rPr>
                <w:rFonts w:ascii="Arial" w:eastAsia="Arial" w:hAnsi="Arial" w:cs="Arial"/>
                <w:sz w:val="24"/>
              </w:rPr>
            </w:pPr>
            <w:r>
              <w:rPr>
                <w:sz w:val="24"/>
              </w:rPr>
              <w:t>Divisional Director</w:t>
            </w:r>
          </w:p>
        </w:tc>
        <w:tc>
          <w:tcPr>
            <w:tcW w:w="5051" w:type="dxa"/>
            <w:tcBorders>
              <w:top w:val="nil"/>
              <w:left w:val="nil"/>
              <w:bottom w:val="single" w:sz="8" w:space="0" w:color="000000"/>
              <w:right w:val="single" w:sz="8" w:space="0" w:color="000000"/>
            </w:tcBorders>
            <w:hideMark/>
          </w:tcPr>
          <w:p w14:paraId="03B5BCA6" w14:textId="7DEAFD12" w:rsidR="00F63977" w:rsidRPr="0006045E" w:rsidRDefault="00F63977" w:rsidP="00F63977">
            <w:pPr>
              <w:pStyle w:val="TableParagraph"/>
              <w:spacing w:before="174"/>
              <w:ind w:left="221"/>
              <w:rPr>
                <w:rFonts w:ascii="Arial" w:eastAsia="Arial" w:hAnsi="Arial" w:cs="Arial"/>
                <w:sz w:val="24"/>
              </w:rPr>
            </w:pPr>
            <w:r>
              <w:rPr>
                <w:sz w:val="24"/>
              </w:rPr>
              <w:t>Gail De</w:t>
            </w:r>
            <w:r>
              <w:rPr>
                <w:spacing w:val="-3"/>
                <w:sz w:val="24"/>
              </w:rPr>
              <w:t xml:space="preserve"> </w:t>
            </w:r>
            <w:r>
              <w:rPr>
                <w:spacing w:val="-4"/>
                <w:sz w:val="24"/>
              </w:rPr>
              <w:t>Souza</w:t>
            </w:r>
          </w:p>
        </w:tc>
      </w:tr>
      <w:tr w:rsidR="00F63977" w:rsidRPr="0006045E" w14:paraId="4C0FE6E4"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6328C3F5" w14:textId="6319882E" w:rsidR="00F63977" w:rsidRPr="0006045E" w:rsidRDefault="00F63977" w:rsidP="00F63977">
            <w:pPr>
              <w:pStyle w:val="TableParagraph"/>
              <w:spacing w:before="174"/>
              <w:ind w:left="221"/>
              <w:rPr>
                <w:rFonts w:ascii="Arial" w:eastAsia="Arial" w:hAnsi="Arial" w:cs="Arial"/>
                <w:sz w:val="24"/>
              </w:rPr>
            </w:pPr>
            <w:r>
              <w:rPr>
                <w:sz w:val="24"/>
              </w:rPr>
              <w:t>General</w:t>
            </w:r>
            <w:r>
              <w:rPr>
                <w:spacing w:val="1"/>
                <w:sz w:val="24"/>
              </w:rPr>
              <w:t xml:space="preserve"> </w:t>
            </w:r>
            <w:r>
              <w:rPr>
                <w:spacing w:val="-2"/>
                <w:sz w:val="24"/>
              </w:rPr>
              <w:t xml:space="preserve">Manager </w:t>
            </w:r>
            <w:r w:rsidRPr="00772357">
              <w:rPr>
                <w:spacing w:val="-2"/>
                <w:sz w:val="24"/>
              </w:rPr>
              <w:t>Medical Specialties, Frailty &amp; General Medicine</w:t>
            </w:r>
          </w:p>
        </w:tc>
        <w:tc>
          <w:tcPr>
            <w:tcW w:w="5051" w:type="dxa"/>
            <w:tcBorders>
              <w:top w:val="nil"/>
              <w:left w:val="nil"/>
              <w:bottom w:val="single" w:sz="8" w:space="0" w:color="000000"/>
              <w:right w:val="single" w:sz="8" w:space="0" w:color="000000"/>
            </w:tcBorders>
            <w:hideMark/>
          </w:tcPr>
          <w:p w14:paraId="2DF2861E" w14:textId="032EBBC8" w:rsidR="00F63977" w:rsidRPr="0006045E" w:rsidRDefault="00F63977" w:rsidP="00F63977">
            <w:pPr>
              <w:pStyle w:val="TableParagraph"/>
              <w:spacing w:before="174"/>
              <w:ind w:left="221"/>
              <w:rPr>
                <w:rFonts w:ascii="Arial" w:eastAsia="Arial" w:hAnsi="Arial" w:cs="Arial"/>
                <w:sz w:val="24"/>
              </w:rPr>
            </w:pPr>
            <w:r>
              <w:rPr>
                <w:sz w:val="24"/>
              </w:rPr>
              <w:t>Emma Bright</w:t>
            </w:r>
          </w:p>
        </w:tc>
      </w:tr>
      <w:tr w:rsidR="00F63977" w:rsidRPr="0006045E" w14:paraId="47D6DF1E" w14:textId="77777777" w:rsidTr="0006045E">
        <w:trPr>
          <w:trHeight w:val="606"/>
        </w:trPr>
        <w:tc>
          <w:tcPr>
            <w:tcW w:w="3842" w:type="dxa"/>
            <w:tcBorders>
              <w:top w:val="nil"/>
              <w:left w:val="single" w:sz="8" w:space="0" w:color="000000"/>
              <w:bottom w:val="single" w:sz="8" w:space="0" w:color="000000"/>
              <w:right w:val="single" w:sz="8" w:space="0" w:color="000000"/>
            </w:tcBorders>
            <w:hideMark/>
          </w:tcPr>
          <w:p w14:paraId="1919A94C" w14:textId="54C30E8D" w:rsidR="00F63977" w:rsidRPr="0006045E" w:rsidRDefault="00F63977" w:rsidP="00F63977">
            <w:pPr>
              <w:pStyle w:val="TableParagraph"/>
              <w:spacing w:before="174"/>
              <w:ind w:left="221"/>
              <w:rPr>
                <w:rFonts w:ascii="Arial" w:eastAsia="Arial" w:hAnsi="Arial" w:cs="Arial"/>
                <w:sz w:val="24"/>
              </w:rPr>
            </w:pPr>
            <w:r>
              <w:rPr>
                <w:sz w:val="24"/>
              </w:rPr>
              <w:t>Service</w:t>
            </w:r>
            <w:r>
              <w:rPr>
                <w:spacing w:val="1"/>
                <w:sz w:val="24"/>
              </w:rPr>
              <w:t xml:space="preserve"> Delivery </w:t>
            </w:r>
            <w:r>
              <w:rPr>
                <w:spacing w:val="-2"/>
                <w:sz w:val="24"/>
              </w:rPr>
              <w:t>Manager</w:t>
            </w:r>
          </w:p>
        </w:tc>
        <w:tc>
          <w:tcPr>
            <w:tcW w:w="5051" w:type="dxa"/>
            <w:tcBorders>
              <w:top w:val="nil"/>
              <w:left w:val="nil"/>
              <w:bottom w:val="single" w:sz="8" w:space="0" w:color="000000"/>
              <w:right w:val="single" w:sz="8" w:space="0" w:color="000000"/>
            </w:tcBorders>
            <w:hideMark/>
          </w:tcPr>
          <w:p w14:paraId="088094BD" w14:textId="017EABFD" w:rsidR="00F63977" w:rsidRPr="0006045E" w:rsidRDefault="00F63977" w:rsidP="00F63977">
            <w:pPr>
              <w:pStyle w:val="TableParagraph"/>
              <w:spacing w:before="174"/>
              <w:ind w:left="221"/>
              <w:rPr>
                <w:rFonts w:ascii="Arial" w:eastAsia="Arial" w:hAnsi="Arial" w:cs="Arial"/>
                <w:sz w:val="24"/>
              </w:rPr>
            </w:pPr>
            <w:r>
              <w:rPr>
                <w:sz w:val="24"/>
              </w:rPr>
              <w:t>Natalie</w:t>
            </w:r>
            <w:r>
              <w:rPr>
                <w:spacing w:val="-2"/>
                <w:sz w:val="24"/>
              </w:rPr>
              <w:t xml:space="preserve"> </w:t>
            </w:r>
            <w:proofErr w:type="spellStart"/>
            <w:r>
              <w:rPr>
                <w:spacing w:val="-2"/>
                <w:sz w:val="24"/>
              </w:rPr>
              <w:t>Howlings</w:t>
            </w:r>
            <w:proofErr w:type="spellEnd"/>
          </w:p>
        </w:tc>
      </w:tr>
      <w:tr w:rsidR="00F63977" w:rsidRPr="0006045E" w14:paraId="659B3F0E" w14:textId="77777777" w:rsidTr="0006045E">
        <w:trPr>
          <w:trHeight w:val="606"/>
        </w:trPr>
        <w:tc>
          <w:tcPr>
            <w:tcW w:w="3842" w:type="dxa"/>
            <w:tcBorders>
              <w:top w:val="nil"/>
              <w:left w:val="single" w:sz="8" w:space="0" w:color="000000"/>
              <w:bottom w:val="single" w:sz="8" w:space="0" w:color="000000"/>
              <w:right w:val="single" w:sz="8" w:space="0" w:color="000000"/>
            </w:tcBorders>
          </w:tcPr>
          <w:p w14:paraId="193A4E2E" w14:textId="46C1E527" w:rsidR="00F63977" w:rsidRPr="0006045E" w:rsidRDefault="00F63977" w:rsidP="00F63977">
            <w:pPr>
              <w:pStyle w:val="TableParagraph"/>
              <w:spacing w:before="174"/>
              <w:ind w:left="221"/>
              <w:rPr>
                <w:rFonts w:ascii="Arial" w:eastAsia="Arial" w:hAnsi="Arial" w:cs="Arial"/>
                <w:sz w:val="24"/>
              </w:rPr>
            </w:pPr>
            <w:r>
              <w:rPr>
                <w:sz w:val="24"/>
              </w:rPr>
              <w:t>Assistant Delivery</w:t>
            </w:r>
            <w:r>
              <w:rPr>
                <w:spacing w:val="-3"/>
                <w:sz w:val="24"/>
              </w:rPr>
              <w:t xml:space="preserve"> </w:t>
            </w:r>
            <w:r>
              <w:rPr>
                <w:spacing w:val="-2"/>
                <w:sz w:val="24"/>
              </w:rPr>
              <w:t>Manager</w:t>
            </w:r>
          </w:p>
        </w:tc>
        <w:tc>
          <w:tcPr>
            <w:tcW w:w="5051" w:type="dxa"/>
            <w:tcBorders>
              <w:top w:val="nil"/>
              <w:left w:val="nil"/>
              <w:bottom w:val="single" w:sz="8" w:space="0" w:color="000000"/>
              <w:right w:val="single" w:sz="8" w:space="0" w:color="000000"/>
            </w:tcBorders>
          </w:tcPr>
          <w:p w14:paraId="6CD5EABD" w14:textId="480D0454" w:rsidR="00F63977" w:rsidRPr="0006045E" w:rsidRDefault="00F63977" w:rsidP="00F63977">
            <w:pPr>
              <w:pStyle w:val="TableParagraph"/>
              <w:spacing w:before="174"/>
              <w:ind w:left="221"/>
              <w:rPr>
                <w:rFonts w:ascii="Arial" w:eastAsia="Arial" w:hAnsi="Arial" w:cs="Arial"/>
                <w:sz w:val="24"/>
              </w:rPr>
            </w:pPr>
            <w:r>
              <w:rPr>
                <w:sz w:val="24"/>
              </w:rPr>
              <w:t>Kayleigh</w:t>
            </w:r>
            <w:r>
              <w:rPr>
                <w:spacing w:val="-3"/>
                <w:sz w:val="24"/>
              </w:rPr>
              <w:t xml:space="preserve"> </w:t>
            </w:r>
            <w:r>
              <w:rPr>
                <w:spacing w:val="-2"/>
                <w:sz w:val="24"/>
              </w:rPr>
              <w:t>Thompson</w:t>
            </w:r>
          </w:p>
        </w:tc>
      </w:tr>
    </w:tbl>
    <w:p w14:paraId="4C94B1BF" w14:textId="792E99F9" w:rsidR="000E5ADA" w:rsidRDefault="000E5ADA" w:rsidP="000E5ADA">
      <w:pPr>
        <w:spacing w:before="240"/>
        <w:rPr>
          <w:rFonts w:ascii="Arial" w:hAnsi="Arial" w:cs="Arial"/>
          <w:b/>
          <w:color w:val="005EB8"/>
          <w:sz w:val="28"/>
        </w:rPr>
      </w:pPr>
      <w:r>
        <w:rPr>
          <w:rFonts w:ascii="Arial" w:hAnsi="Arial" w:cs="Arial"/>
          <w:b/>
          <w:color w:val="005EB8"/>
          <w:sz w:val="28"/>
        </w:rPr>
        <w:t>Job summary</w:t>
      </w:r>
    </w:p>
    <w:p w14:paraId="7F73C3D3" w14:textId="6C1D637A" w:rsidR="000E5ADA" w:rsidRDefault="000E5ADA" w:rsidP="00D56F0D">
      <w:pPr>
        <w:spacing w:before="240"/>
        <w:rPr>
          <w:rFonts w:ascii="Arial" w:eastAsia="Arial" w:hAnsi="Arial" w:cs="Arial"/>
          <w:sz w:val="24"/>
        </w:rPr>
      </w:pPr>
      <w:r w:rsidRPr="000E5ADA">
        <w:rPr>
          <w:rFonts w:ascii="Arial" w:eastAsia="Arial" w:hAnsi="Arial" w:cs="Arial"/>
          <w:sz w:val="24"/>
        </w:rPr>
        <w:t xml:space="preserve">The successful applicant will jointly be responsible for supervising </w:t>
      </w:r>
      <w:r>
        <w:rPr>
          <w:rFonts w:ascii="Arial" w:eastAsia="Arial" w:hAnsi="Arial" w:cs="Arial"/>
          <w:sz w:val="24"/>
        </w:rPr>
        <w:t>Care of the Elderly ward in-</w:t>
      </w:r>
      <w:r w:rsidRPr="000E5ADA">
        <w:rPr>
          <w:rFonts w:ascii="Arial" w:eastAsia="Arial" w:hAnsi="Arial" w:cs="Arial"/>
          <w:sz w:val="24"/>
        </w:rPr>
        <w:t xml:space="preserve">patients and </w:t>
      </w:r>
      <w:r w:rsidR="00D93EC1">
        <w:rPr>
          <w:rFonts w:ascii="Arial" w:eastAsia="Arial" w:hAnsi="Arial" w:cs="Arial"/>
          <w:sz w:val="24"/>
        </w:rPr>
        <w:t>reside t</w:t>
      </w:r>
      <w:r w:rsidRPr="000E5ADA">
        <w:rPr>
          <w:rFonts w:ascii="Arial" w:eastAsia="Arial" w:hAnsi="Arial" w:cs="Arial"/>
          <w:sz w:val="24"/>
        </w:rPr>
        <w:t xml:space="preserve"> doctors, outpatient clinics and ward referrals from other firms (with consultant supervision). The successful applicant will take part in the acute medical take</w:t>
      </w:r>
      <w:r w:rsidR="00D93EC1">
        <w:rPr>
          <w:rFonts w:ascii="Arial" w:eastAsia="Arial" w:hAnsi="Arial" w:cs="Arial"/>
          <w:sz w:val="24"/>
        </w:rPr>
        <w:t xml:space="preserve"> on call</w:t>
      </w:r>
      <w:r w:rsidRPr="000E5ADA">
        <w:rPr>
          <w:rFonts w:ascii="Arial" w:eastAsia="Arial" w:hAnsi="Arial" w:cs="Arial"/>
          <w:sz w:val="24"/>
        </w:rPr>
        <w:t xml:space="preserve"> rota. Full induction from both a corporate and local perspective will be provided. </w:t>
      </w:r>
    </w:p>
    <w:p w14:paraId="172C74E2" w14:textId="77777777" w:rsidR="000E5ADA" w:rsidRDefault="000E5ADA" w:rsidP="00D56F0D">
      <w:pPr>
        <w:spacing w:before="240"/>
        <w:rPr>
          <w:rFonts w:ascii="Arial" w:eastAsia="Arial" w:hAnsi="Arial" w:cs="Arial"/>
          <w:sz w:val="24"/>
        </w:rPr>
      </w:pPr>
      <w:r w:rsidRPr="000E5ADA">
        <w:rPr>
          <w:rFonts w:ascii="Arial" w:eastAsia="Arial" w:hAnsi="Arial" w:cs="Arial"/>
          <w:sz w:val="24"/>
        </w:rPr>
        <w:t xml:space="preserve">The admissions are an unselected acute adult medical take. The post will work under the supervision of the Care of the Elderly Consultants for both inpatient and outpatient work. </w:t>
      </w:r>
    </w:p>
    <w:p w14:paraId="1F8CC610" w14:textId="4DB1BE92" w:rsidR="00505FF1" w:rsidRDefault="000E5ADA" w:rsidP="00D56F0D">
      <w:pPr>
        <w:spacing w:before="240"/>
        <w:rPr>
          <w:rFonts w:ascii="Arial" w:eastAsia="Arial" w:hAnsi="Arial" w:cs="Arial"/>
          <w:sz w:val="24"/>
        </w:rPr>
      </w:pPr>
      <w:r w:rsidRPr="000E5ADA">
        <w:rPr>
          <w:rFonts w:ascii="Arial" w:eastAsia="Arial" w:hAnsi="Arial" w:cs="Arial"/>
          <w:sz w:val="24"/>
        </w:rPr>
        <w:lastRenderedPageBreak/>
        <w:t xml:space="preserve">The post holder will conduct ward rounds with the </w:t>
      </w:r>
      <w:r w:rsidR="00D93EC1">
        <w:rPr>
          <w:rFonts w:ascii="Arial" w:eastAsia="Arial" w:hAnsi="Arial" w:cs="Arial"/>
          <w:sz w:val="24"/>
        </w:rPr>
        <w:t>resident</w:t>
      </w:r>
      <w:r w:rsidRPr="000E5ADA">
        <w:rPr>
          <w:rFonts w:ascii="Arial" w:eastAsia="Arial" w:hAnsi="Arial" w:cs="Arial"/>
          <w:sz w:val="24"/>
        </w:rPr>
        <w:t xml:space="preserve"> doctors, ensuring all patients are seen daily. This will develop leadership and supervision skills as the Registrar is a key link in co-ordinating </w:t>
      </w:r>
      <w:r w:rsidR="00D93EC1">
        <w:rPr>
          <w:rFonts w:ascii="Arial" w:eastAsia="Arial" w:hAnsi="Arial" w:cs="Arial"/>
          <w:sz w:val="24"/>
        </w:rPr>
        <w:t>resident</w:t>
      </w:r>
      <w:r w:rsidRPr="000E5ADA">
        <w:rPr>
          <w:rFonts w:ascii="Arial" w:eastAsia="Arial" w:hAnsi="Arial" w:cs="Arial"/>
          <w:sz w:val="24"/>
        </w:rPr>
        <w:t xml:space="preserve"> doctor leave on the ward and ensuring that all patients are safely reviewed when shortfalls occur. </w:t>
      </w:r>
    </w:p>
    <w:p w14:paraId="769723FC" w14:textId="04AA0144" w:rsidR="00505FF1" w:rsidRDefault="000E5ADA" w:rsidP="00D56F0D">
      <w:pPr>
        <w:spacing w:before="240"/>
        <w:rPr>
          <w:rFonts w:ascii="Arial" w:eastAsia="Arial" w:hAnsi="Arial" w:cs="Arial"/>
          <w:sz w:val="24"/>
        </w:rPr>
      </w:pPr>
      <w:r w:rsidRPr="000E5ADA">
        <w:rPr>
          <w:rFonts w:ascii="Arial" w:eastAsia="Arial" w:hAnsi="Arial" w:cs="Arial"/>
          <w:sz w:val="24"/>
        </w:rPr>
        <w:t xml:space="preserve">The Registrars play a key role in ensuring medical team input into the Red2Green </w:t>
      </w:r>
      <w:r w:rsidR="0028460A">
        <w:rPr>
          <w:rFonts w:ascii="Arial" w:eastAsia="Arial" w:hAnsi="Arial" w:cs="Arial"/>
          <w:sz w:val="24"/>
        </w:rPr>
        <w:t xml:space="preserve">at the board round </w:t>
      </w:r>
      <w:r w:rsidRPr="000E5ADA">
        <w:rPr>
          <w:rFonts w:ascii="Arial" w:eastAsia="Arial" w:hAnsi="Arial" w:cs="Arial"/>
          <w:sz w:val="24"/>
        </w:rPr>
        <w:t>meeting</w:t>
      </w:r>
      <w:r w:rsidR="0028460A">
        <w:rPr>
          <w:rFonts w:ascii="Arial" w:eastAsia="Arial" w:hAnsi="Arial" w:cs="Arial"/>
          <w:sz w:val="24"/>
        </w:rPr>
        <w:t>s</w:t>
      </w:r>
      <w:r w:rsidRPr="000E5ADA">
        <w:rPr>
          <w:rFonts w:ascii="Arial" w:eastAsia="Arial" w:hAnsi="Arial" w:cs="Arial"/>
          <w:sz w:val="24"/>
        </w:rPr>
        <w:t xml:space="preserve"> which takes place twice daily on each ward. This is a ward based, mini-MDT in which the treatment and discharge plan for each patient on the ward is reviewed with a view to eliminating bottlenecks and non-treatment related delays. </w:t>
      </w:r>
    </w:p>
    <w:p w14:paraId="1F4C6206" w14:textId="21152B34" w:rsidR="000E5ADA" w:rsidRDefault="000E5ADA" w:rsidP="00D56F0D">
      <w:pPr>
        <w:spacing w:before="240"/>
      </w:pPr>
      <w:r w:rsidRPr="000E5ADA">
        <w:rPr>
          <w:rFonts w:ascii="Arial" w:eastAsia="Arial" w:hAnsi="Arial" w:cs="Arial"/>
          <w:sz w:val="24"/>
        </w:rPr>
        <w:t xml:space="preserve">The </w:t>
      </w:r>
      <w:r w:rsidR="00505FF1" w:rsidRPr="000E5ADA">
        <w:rPr>
          <w:rFonts w:ascii="Arial" w:eastAsia="Arial" w:hAnsi="Arial" w:cs="Arial"/>
          <w:sz w:val="24"/>
        </w:rPr>
        <w:t>post holder</w:t>
      </w:r>
      <w:r w:rsidRPr="000E5ADA">
        <w:rPr>
          <w:rFonts w:ascii="Arial" w:eastAsia="Arial" w:hAnsi="Arial" w:cs="Arial"/>
          <w:sz w:val="24"/>
        </w:rPr>
        <w:t xml:space="preserve"> will assist in teaching and supervising the FY</w:t>
      </w:r>
      <w:r w:rsidR="00D93EC1">
        <w:rPr>
          <w:rFonts w:ascii="Arial" w:eastAsia="Arial" w:hAnsi="Arial" w:cs="Arial"/>
          <w:sz w:val="24"/>
        </w:rPr>
        <w:t>1</w:t>
      </w:r>
      <w:r w:rsidRPr="000E5ADA">
        <w:rPr>
          <w:rFonts w:ascii="Arial" w:eastAsia="Arial" w:hAnsi="Arial" w:cs="Arial"/>
          <w:sz w:val="24"/>
        </w:rPr>
        <w:t xml:space="preserve"> and FY</w:t>
      </w:r>
      <w:r w:rsidR="00D93EC1">
        <w:rPr>
          <w:rFonts w:ascii="Arial" w:eastAsia="Arial" w:hAnsi="Arial" w:cs="Arial"/>
          <w:sz w:val="24"/>
        </w:rPr>
        <w:t>2</w:t>
      </w:r>
      <w:r w:rsidRPr="000E5ADA">
        <w:rPr>
          <w:rFonts w:ascii="Arial" w:eastAsia="Arial" w:hAnsi="Arial" w:cs="Arial"/>
          <w:sz w:val="24"/>
        </w:rPr>
        <w:t xml:space="preserve"> and </w:t>
      </w:r>
      <w:r w:rsidR="00D93EC1">
        <w:rPr>
          <w:rFonts w:ascii="Arial" w:eastAsia="Arial" w:hAnsi="Arial" w:cs="Arial"/>
          <w:sz w:val="24"/>
        </w:rPr>
        <w:t xml:space="preserve">IMT </w:t>
      </w:r>
      <w:r w:rsidRPr="000E5ADA">
        <w:rPr>
          <w:rFonts w:ascii="Arial" w:eastAsia="Arial" w:hAnsi="Arial" w:cs="Arial"/>
          <w:sz w:val="24"/>
        </w:rPr>
        <w:t>1/2 in practical procedures and in their clinical learning.</w:t>
      </w:r>
      <w:r>
        <w:t xml:space="preserve"> </w:t>
      </w:r>
    </w:p>
    <w:p w14:paraId="5059542C" w14:textId="77777777" w:rsidR="00505FF1" w:rsidRDefault="00505FF1" w:rsidP="00D56F0D">
      <w:pPr>
        <w:spacing w:before="240"/>
        <w:rPr>
          <w:rFonts w:ascii="Arial" w:eastAsia="Arial" w:hAnsi="Arial" w:cs="Arial"/>
          <w:sz w:val="24"/>
        </w:rPr>
      </w:pPr>
      <w:r w:rsidRPr="00505FF1">
        <w:rPr>
          <w:rFonts w:ascii="Arial" w:eastAsia="Arial" w:hAnsi="Arial" w:cs="Arial"/>
          <w:sz w:val="24"/>
        </w:rPr>
        <w:t xml:space="preserve">The post operates at the ST3 level or above (dependent on the post holder’s experience and qualifications) within the firm structure and as such is most suitable for a candidate with MRCP wishing to gain further experience at ST level in Care of the Elderly Medicine and General (Internal) Medicine. The post offers excellent experience in acute General and Care of the Elderly Medicine. </w:t>
      </w:r>
    </w:p>
    <w:p w14:paraId="0DFF0D94" w14:textId="77777777" w:rsidR="00505FF1" w:rsidRDefault="00505FF1" w:rsidP="00D56F0D">
      <w:pPr>
        <w:spacing w:before="240"/>
        <w:rPr>
          <w:rFonts w:ascii="Arial" w:eastAsia="Arial" w:hAnsi="Arial" w:cs="Arial"/>
          <w:sz w:val="24"/>
        </w:rPr>
      </w:pPr>
      <w:r w:rsidRPr="00505FF1">
        <w:rPr>
          <w:rFonts w:ascii="Arial" w:eastAsia="Arial" w:hAnsi="Arial" w:cs="Arial"/>
          <w:sz w:val="24"/>
        </w:rPr>
        <w:t xml:space="preserve">The post holder will work closely with the medical team and wider multidisciplinary clinical team in his/her area of work to deliver high quality patient care. The post holder will also support the consultant in driving forward service improvements according to the changing and increasing needs of the population. </w:t>
      </w:r>
    </w:p>
    <w:p w14:paraId="0CB8A855" w14:textId="5DB61EA1" w:rsidR="00505FF1" w:rsidRPr="00505FF1" w:rsidRDefault="00505FF1" w:rsidP="00D56F0D">
      <w:pPr>
        <w:spacing w:before="240"/>
        <w:rPr>
          <w:rFonts w:ascii="Arial" w:eastAsia="Arial" w:hAnsi="Arial" w:cs="Arial"/>
          <w:sz w:val="24"/>
        </w:rPr>
      </w:pPr>
      <w:r w:rsidRPr="00505FF1">
        <w:rPr>
          <w:rFonts w:ascii="Arial" w:eastAsia="Arial" w:hAnsi="Arial" w:cs="Arial"/>
          <w:sz w:val="24"/>
        </w:rPr>
        <w:t xml:space="preserve">The post holder will report directly to the consultant in </w:t>
      </w:r>
      <w:r w:rsidR="00E03E08">
        <w:rPr>
          <w:rFonts w:ascii="Arial" w:eastAsia="Arial" w:hAnsi="Arial" w:cs="Arial"/>
          <w:sz w:val="24"/>
        </w:rPr>
        <w:t>their</w:t>
      </w:r>
      <w:r w:rsidRPr="00505FF1">
        <w:rPr>
          <w:rFonts w:ascii="Arial" w:eastAsia="Arial" w:hAnsi="Arial" w:cs="Arial"/>
          <w:sz w:val="24"/>
        </w:rPr>
        <w:t xml:space="preserve"> area.</w:t>
      </w:r>
    </w:p>
    <w:p w14:paraId="74C56AD0" w14:textId="77777777" w:rsidR="006F711F" w:rsidRDefault="006F711F" w:rsidP="00D56F0D">
      <w:pPr>
        <w:spacing w:before="240"/>
        <w:rPr>
          <w:rFonts w:ascii="Arial" w:hAnsi="Arial" w:cs="Arial"/>
          <w:b/>
          <w:color w:val="005EB8"/>
          <w:sz w:val="28"/>
        </w:rPr>
        <w:sectPr w:rsidR="006F711F">
          <w:footerReference w:type="default" r:id="rId9"/>
          <w:pgSz w:w="11910" w:h="16840"/>
          <w:pgMar w:top="1500" w:right="1000" w:bottom="940" w:left="1020" w:header="425" w:footer="758" w:gutter="0"/>
          <w:cols w:space="720"/>
        </w:sectPr>
      </w:pPr>
    </w:p>
    <w:p w14:paraId="549F9556" w14:textId="77777777" w:rsidR="00BB1D55" w:rsidRDefault="00BB1D55" w:rsidP="00D56F0D">
      <w:pPr>
        <w:spacing w:before="240"/>
        <w:rPr>
          <w:rFonts w:ascii="Arial" w:hAnsi="Arial" w:cs="Arial"/>
          <w:b/>
          <w:color w:val="005EB8"/>
          <w:sz w:val="28"/>
        </w:rPr>
      </w:pPr>
    </w:p>
    <w:p w14:paraId="0930F41D" w14:textId="77777777" w:rsidR="00BB1D55" w:rsidRDefault="00BB1D55" w:rsidP="00D56F0D">
      <w:pPr>
        <w:spacing w:before="240"/>
        <w:rPr>
          <w:rFonts w:ascii="Arial" w:hAnsi="Arial" w:cs="Arial"/>
          <w:b/>
          <w:color w:val="005EB8"/>
          <w:sz w:val="28"/>
        </w:rPr>
      </w:pPr>
    </w:p>
    <w:p w14:paraId="3611B748" w14:textId="77777777" w:rsidR="00BB1D55" w:rsidRDefault="00BB1D55" w:rsidP="00D56F0D">
      <w:pPr>
        <w:spacing w:before="240"/>
        <w:rPr>
          <w:rFonts w:ascii="Arial" w:hAnsi="Arial" w:cs="Arial"/>
          <w:b/>
          <w:color w:val="005EB8"/>
          <w:sz w:val="28"/>
        </w:rPr>
      </w:pPr>
    </w:p>
    <w:p w14:paraId="60B10837" w14:textId="77777777" w:rsidR="00D56F0D" w:rsidRPr="00BB1D55" w:rsidRDefault="00D56F0D" w:rsidP="00BB1D55">
      <w:pPr>
        <w:spacing w:before="240"/>
        <w:rPr>
          <w:rFonts w:ascii="Arial" w:hAnsi="Arial" w:cs="Arial"/>
          <w:b/>
          <w:color w:val="005EB8"/>
          <w:sz w:val="28"/>
        </w:rPr>
        <w:sectPr w:rsidR="00D56F0D" w:rsidRPr="00BB1D55" w:rsidSect="006F711F">
          <w:type w:val="continuous"/>
          <w:pgSz w:w="11910" w:h="16840"/>
          <w:pgMar w:top="1500" w:right="1000" w:bottom="940" w:left="1020" w:header="425" w:footer="758" w:gutter="0"/>
          <w:cols w:space="720"/>
        </w:sectPr>
      </w:pPr>
    </w:p>
    <w:p w14:paraId="029515A1" w14:textId="77777777" w:rsidR="00BB1D55" w:rsidRPr="00BB1D55" w:rsidRDefault="00BB1D55" w:rsidP="00BB1D55">
      <w:pPr>
        <w:spacing w:before="240"/>
        <w:rPr>
          <w:rFonts w:ascii="Arial" w:hAnsi="Arial" w:cs="Arial"/>
          <w:b/>
          <w:color w:val="005EB8"/>
          <w:sz w:val="28"/>
        </w:rPr>
      </w:pPr>
      <w:r w:rsidRPr="00D56F0D">
        <w:rPr>
          <w:rFonts w:ascii="Arial" w:hAnsi="Arial" w:cs="Arial"/>
          <w:b/>
          <w:color w:val="005EB8"/>
          <w:sz w:val="28"/>
        </w:rPr>
        <w:lastRenderedPageBreak/>
        <w:t>Main duties and responsibilities</w:t>
      </w:r>
    </w:p>
    <w:p w14:paraId="2C6B6754"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co-ordinate high quality person-centred care of the patients on the ward, ensuring that all patients admitted have a diagnosis and treatment plan, and receive a daily medical review. </w:t>
      </w:r>
    </w:p>
    <w:p w14:paraId="2F67D0F1"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participate in outpatient clinics where required. </w:t>
      </w:r>
    </w:p>
    <w:p w14:paraId="3CC78CB6"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provide senior medical leadership on the ward by supporting and supervising more junior staff and delegating duties appropriately. </w:t>
      </w:r>
    </w:p>
    <w:p w14:paraId="4E6DEFD1"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ensure the appropriate discharge of patients, including providing timely paperwork to the General Practitioner ensuring a continuation of care following discharge. </w:t>
      </w:r>
    </w:p>
    <w:p w14:paraId="6A960CA0"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actively participate in any appropriate steering or project groups. </w:t>
      </w:r>
    </w:p>
    <w:p w14:paraId="196F3EF4"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build and maintain excellent relationships with all members of the multidisciplinary team, working with them and communicating effectively to deliver high quality patient care. </w:t>
      </w:r>
    </w:p>
    <w:p w14:paraId="5BCECE89" w14:textId="77777777" w:rsidR="006F711F" w:rsidRPr="006F711F" w:rsidRDefault="00505FF1" w:rsidP="006F711F">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 xml:space="preserve">To engage fully in development of services, driving forward innovations to meet the anticipated future challenges of the ageing population. </w:t>
      </w:r>
    </w:p>
    <w:p w14:paraId="6305CBFA" w14:textId="3A752EE6" w:rsidR="00505FF1" w:rsidRDefault="00505FF1" w:rsidP="00D93EC1">
      <w:pPr>
        <w:pStyle w:val="BodyText"/>
        <w:numPr>
          <w:ilvl w:val="0"/>
          <w:numId w:val="18"/>
        </w:numPr>
        <w:spacing w:before="113" w:line="278" w:lineRule="auto"/>
        <w:ind w:right="342"/>
        <w:rPr>
          <w:rFonts w:ascii="Arial" w:hAnsi="Arial" w:cs="Arial"/>
          <w:sz w:val="24"/>
          <w:szCs w:val="24"/>
        </w:rPr>
      </w:pPr>
      <w:r w:rsidRPr="006F711F">
        <w:rPr>
          <w:rFonts w:ascii="Arial" w:hAnsi="Arial" w:cs="Arial"/>
          <w:sz w:val="24"/>
          <w:szCs w:val="24"/>
        </w:rPr>
        <w:t>The post holder will be a member of the Medic</w:t>
      </w:r>
      <w:r w:rsidR="00D93EC1">
        <w:rPr>
          <w:rFonts w:ascii="Arial" w:hAnsi="Arial" w:cs="Arial"/>
          <w:sz w:val="24"/>
          <w:szCs w:val="24"/>
        </w:rPr>
        <w:t>ine</w:t>
      </w:r>
      <w:r w:rsidRPr="006F711F">
        <w:rPr>
          <w:rFonts w:ascii="Arial" w:hAnsi="Arial" w:cs="Arial"/>
          <w:sz w:val="24"/>
          <w:szCs w:val="24"/>
        </w:rPr>
        <w:t xml:space="preserve"> </w:t>
      </w:r>
      <w:r w:rsidR="00D93EC1">
        <w:rPr>
          <w:rFonts w:ascii="Arial" w:hAnsi="Arial" w:cs="Arial"/>
          <w:sz w:val="24"/>
          <w:szCs w:val="24"/>
        </w:rPr>
        <w:t>Divisional</w:t>
      </w:r>
      <w:r w:rsidRPr="006F711F">
        <w:rPr>
          <w:rFonts w:ascii="Arial" w:hAnsi="Arial" w:cs="Arial"/>
          <w:sz w:val="24"/>
          <w:szCs w:val="24"/>
        </w:rPr>
        <w:t xml:space="preserve"> Group and will be expected to participate in the activities of the directorate as indicated.</w:t>
      </w:r>
    </w:p>
    <w:p w14:paraId="6E994053" w14:textId="77777777" w:rsidR="00D93EC1" w:rsidRPr="00D93EC1" w:rsidRDefault="00D93EC1" w:rsidP="00D93EC1">
      <w:pPr>
        <w:pStyle w:val="BodyText"/>
        <w:numPr>
          <w:ilvl w:val="0"/>
          <w:numId w:val="18"/>
        </w:numPr>
        <w:spacing w:before="113" w:line="278" w:lineRule="auto"/>
        <w:ind w:right="342"/>
        <w:rPr>
          <w:rFonts w:ascii="Arial" w:hAnsi="Arial" w:cs="Arial"/>
          <w:sz w:val="24"/>
          <w:szCs w:val="24"/>
        </w:rPr>
      </w:pPr>
      <w:r w:rsidRPr="00D93EC1">
        <w:rPr>
          <w:rFonts w:ascii="Arial" w:hAnsi="Arial" w:cs="Arial"/>
          <w:sz w:val="24"/>
          <w:szCs w:val="24"/>
        </w:rPr>
        <w:t xml:space="preserve">To assist the Trust in reaching external targets without compromising good quality patient care. </w:t>
      </w:r>
    </w:p>
    <w:p w14:paraId="08458FD7" w14:textId="77777777" w:rsidR="00D93EC1" w:rsidRPr="00D93EC1" w:rsidRDefault="00D93EC1" w:rsidP="00D93EC1">
      <w:pPr>
        <w:pStyle w:val="BodyText"/>
        <w:numPr>
          <w:ilvl w:val="0"/>
          <w:numId w:val="18"/>
        </w:numPr>
        <w:spacing w:before="113" w:line="278" w:lineRule="auto"/>
        <w:ind w:right="342"/>
        <w:rPr>
          <w:rFonts w:ascii="Arial" w:hAnsi="Arial" w:cs="Arial"/>
          <w:sz w:val="24"/>
          <w:szCs w:val="24"/>
        </w:rPr>
      </w:pPr>
      <w:r w:rsidRPr="00D93EC1">
        <w:rPr>
          <w:rFonts w:ascii="Arial" w:hAnsi="Arial" w:cs="Arial"/>
          <w:sz w:val="24"/>
          <w:szCs w:val="24"/>
        </w:rPr>
        <w:t xml:space="preserve">To understand and be committed to adult and child safeguarding requirements. </w:t>
      </w:r>
    </w:p>
    <w:p w14:paraId="6FABDCEE" w14:textId="77777777" w:rsidR="00D93EC1" w:rsidRPr="00D93EC1" w:rsidRDefault="00D93EC1" w:rsidP="00D93EC1">
      <w:pPr>
        <w:pStyle w:val="BodyText"/>
        <w:numPr>
          <w:ilvl w:val="0"/>
          <w:numId w:val="18"/>
        </w:numPr>
        <w:spacing w:before="113" w:line="278" w:lineRule="auto"/>
        <w:ind w:right="342"/>
        <w:rPr>
          <w:rFonts w:ascii="Arial" w:hAnsi="Arial" w:cs="Arial"/>
          <w:sz w:val="24"/>
          <w:szCs w:val="24"/>
        </w:rPr>
      </w:pPr>
      <w:r w:rsidRPr="00D93EC1">
        <w:rPr>
          <w:rFonts w:ascii="Arial" w:hAnsi="Arial" w:cs="Arial"/>
          <w:sz w:val="24"/>
          <w:szCs w:val="24"/>
        </w:rPr>
        <w:t xml:space="preserve">To fulfil the statutory and mandatory training programme as per the Trust policy </w:t>
      </w:r>
    </w:p>
    <w:p w14:paraId="2F478EA6" w14:textId="77777777" w:rsidR="00D93EC1" w:rsidRPr="00D93EC1" w:rsidRDefault="00D93EC1" w:rsidP="00D93EC1">
      <w:pPr>
        <w:pStyle w:val="BodyText"/>
        <w:numPr>
          <w:ilvl w:val="0"/>
          <w:numId w:val="18"/>
        </w:numPr>
        <w:spacing w:before="113" w:line="278" w:lineRule="auto"/>
        <w:ind w:right="342"/>
        <w:rPr>
          <w:rFonts w:ascii="Arial" w:hAnsi="Arial" w:cs="Arial"/>
          <w:sz w:val="24"/>
          <w:szCs w:val="24"/>
        </w:rPr>
      </w:pPr>
      <w:r w:rsidRPr="00D93EC1">
        <w:rPr>
          <w:rFonts w:ascii="Arial" w:hAnsi="Arial" w:cs="Arial"/>
          <w:sz w:val="24"/>
          <w:szCs w:val="24"/>
        </w:rPr>
        <w:t xml:space="preserve">To uphold confidentiality of all patient records and Trust information. Maintain a clean, safe environment and adhere to Trust’s infection control standards </w:t>
      </w:r>
    </w:p>
    <w:p w14:paraId="72AD180C" w14:textId="77777777" w:rsidR="00D93EC1" w:rsidRPr="00062951" w:rsidRDefault="00D93EC1" w:rsidP="00D93EC1">
      <w:pPr>
        <w:pStyle w:val="ListParagraph"/>
        <w:numPr>
          <w:ilvl w:val="0"/>
          <w:numId w:val="18"/>
        </w:numPr>
        <w:jc w:val="both"/>
        <w:rPr>
          <w:rFonts w:ascii="Arial" w:hAnsi="Arial" w:cs="Arial"/>
          <w:color w:val="000000" w:themeColor="text1"/>
          <w:sz w:val="24"/>
          <w:szCs w:val="24"/>
        </w:rPr>
      </w:pPr>
      <w:r w:rsidRPr="00062951">
        <w:rPr>
          <w:rFonts w:ascii="Arial" w:hAnsi="Arial" w:cs="Arial"/>
          <w:color w:val="000000" w:themeColor="text1"/>
          <w:sz w:val="24"/>
          <w:szCs w:val="24"/>
        </w:rPr>
        <w:t>To arrive on time for duty and be available for work from the arranged start time</w:t>
      </w:r>
    </w:p>
    <w:p w14:paraId="52884CFC" w14:textId="77777777" w:rsidR="00D93EC1" w:rsidRPr="00062951" w:rsidRDefault="00D93EC1" w:rsidP="00D93EC1">
      <w:pPr>
        <w:pStyle w:val="ListParagraph"/>
        <w:numPr>
          <w:ilvl w:val="0"/>
          <w:numId w:val="18"/>
        </w:numPr>
        <w:jc w:val="both"/>
        <w:rPr>
          <w:rFonts w:ascii="Arial" w:hAnsi="Arial" w:cs="Arial"/>
          <w:color w:val="000000" w:themeColor="text1"/>
          <w:sz w:val="24"/>
          <w:szCs w:val="24"/>
        </w:rPr>
      </w:pPr>
      <w:r w:rsidRPr="00062951">
        <w:rPr>
          <w:rFonts w:ascii="Arial" w:hAnsi="Arial" w:cs="Arial"/>
          <w:color w:val="000000" w:themeColor="text1"/>
          <w:sz w:val="24"/>
          <w:szCs w:val="24"/>
        </w:rPr>
        <w:t>Comply with Trust policies, including upholding the trust’s values and behaviours</w:t>
      </w:r>
    </w:p>
    <w:p w14:paraId="43469BA8" w14:textId="534CEAB1" w:rsidR="00D93EC1" w:rsidRPr="00D93EC1" w:rsidRDefault="00D93EC1" w:rsidP="00D93EC1">
      <w:pPr>
        <w:spacing w:after="0" w:line="240" w:lineRule="auto"/>
        <w:jc w:val="both"/>
        <w:rPr>
          <w:rFonts w:ascii="Arial" w:hAnsi="Arial" w:cs="Arial"/>
          <w:i/>
          <w:color w:val="000000" w:themeColor="text1"/>
          <w:sz w:val="24"/>
        </w:rPr>
      </w:pPr>
      <w:r w:rsidRPr="00D93EC1">
        <w:rPr>
          <w:rFonts w:ascii="Arial" w:hAnsi="Arial" w:cs="Arial"/>
          <w:i/>
          <w:color w:val="000000" w:themeColor="text1"/>
          <w:sz w:val="24"/>
          <w:szCs w:val="24"/>
        </w:rPr>
        <w:t xml:space="preserve">This job description may be subject to change according to the varying needs of the service. Such changes will be made after discussion between the post holder and the </w:t>
      </w:r>
      <w:r w:rsidRPr="00D93EC1">
        <w:rPr>
          <w:rFonts w:ascii="Arial" w:hAnsi="Arial" w:cs="Arial"/>
          <w:i/>
          <w:color w:val="000000" w:themeColor="text1"/>
          <w:sz w:val="24"/>
          <w:szCs w:val="24"/>
        </w:rPr>
        <w:lastRenderedPageBreak/>
        <w:t>manager. All duties must be carried out under supervision or within Trust policy and procedure.</w:t>
      </w:r>
    </w:p>
    <w:p w14:paraId="223E22B2" w14:textId="77777777" w:rsidR="00D93EC1" w:rsidRPr="00062951" w:rsidRDefault="00D93EC1" w:rsidP="00D93EC1">
      <w:pPr>
        <w:pStyle w:val="Heading1"/>
        <w:rPr>
          <w:rFonts w:ascii="Arial" w:eastAsiaTheme="minorHAnsi" w:hAnsi="Arial" w:cs="Arial"/>
          <w:b/>
          <w:color w:val="005EB8"/>
          <w:sz w:val="28"/>
        </w:rPr>
      </w:pPr>
      <w:r w:rsidRPr="00465826">
        <w:rPr>
          <w:rFonts w:ascii="Arial" w:eastAsiaTheme="minorHAnsi" w:hAnsi="Arial" w:cs="Arial"/>
          <w:b/>
          <w:color w:val="005EB8"/>
          <w:sz w:val="28"/>
        </w:rPr>
        <w:t>Working patterns</w:t>
      </w:r>
    </w:p>
    <w:p w14:paraId="44C5DE7B" w14:textId="2A0C5B94" w:rsidR="00D93EC1" w:rsidRDefault="00D93EC1" w:rsidP="00D93EC1">
      <w:pPr>
        <w:tabs>
          <w:tab w:val="left" w:pos="567"/>
          <w:tab w:val="left" w:pos="1134"/>
          <w:tab w:val="left" w:pos="1701"/>
          <w:tab w:val="right" w:pos="9639"/>
        </w:tabs>
        <w:spacing w:before="238" w:after="0" w:line="278" w:lineRule="auto"/>
        <w:ind w:right="143"/>
        <w:jc w:val="both"/>
        <w:rPr>
          <w:rFonts w:ascii="Arial" w:eastAsia="Times New Roman" w:hAnsi="Arial" w:cs="Arial"/>
          <w:sz w:val="24"/>
          <w:szCs w:val="24"/>
        </w:rPr>
      </w:pPr>
      <w:r w:rsidRPr="00062951">
        <w:rPr>
          <w:rFonts w:ascii="Arial" w:eastAsia="Times New Roman" w:hAnsi="Arial" w:cs="Arial"/>
          <w:sz w:val="24"/>
          <w:szCs w:val="24"/>
        </w:rPr>
        <w:t xml:space="preserve">The post holder will be based on one of the </w:t>
      </w:r>
      <w:r>
        <w:rPr>
          <w:rFonts w:ascii="Arial" w:eastAsia="Times New Roman" w:hAnsi="Arial" w:cs="Arial"/>
          <w:sz w:val="24"/>
          <w:szCs w:val="24"/>
        </w:rPr>
        <w:t>Geriatric</w:t>
      </w:r>
      <w:r w:rsidRPr="00062951">
        <w:rPr>
          <w:rFonts w:ascii="Arial" w:eastAsia="Times New Roman" w:hAnsi="Arial" w:cs="Arial"/>
          <w:sz w:val="24"/>
          <w:szCs w:val="24"/>
        </w:rPr>
        <w:t xml:space="preserve"> Medicine wards overseeing the care of the inpatient on that ward alongside the consultant. There will be times where redeployment to other General Medicine wards will be in place to support with safe staffing. The post holder will also be required to be a part of the </w:t>
      </w:r>
      <w:proofErr w:type="gramStart"/>
      <w:r w:rsidRPr="00062951">
        <w:rPr>
          <w:rFonts w:ascii="Arial" w:eastAsia="Times New Roman" w:hAnsi="Arial" w:cs="Arial"/>
          <w:sz w:val="24"/>
          <w:szCs w:val="24"/>
        </w:rPr>
        <w:t>on call</w:t>
      </w:r>
      <w:proofErr w:type="gramEnd"/>
      <w:r w:rsidRPr="00062951">
        <w:rPr>
          <w:rFonts w:ascii="Arial" w:eastAsia="Times New Roman" w:hAnsi="Arial" w:cs="Arial"/>
          <w:sz w:val="24"/>
          <w:szCs w:val="24"/>
        </w:rPr>
        <w:t xml:space="preserve"> rota which includes long days, twilights, weekends and night shifts. The </w:t>
      </w:r>
      <w:proofErr w:type="gramStart"/>
      <w:r w:rsidRPr="00062951">
        <w:rPr>
          <w:rFonts w:ascii="Arial" w:eastAsia="Times New Roman" w:hAnsi="Arial" w:cs="Arial"/>
          <w:sz w:val="24"/>
          <w:szCs w:val="24"/>
        </w:rPr>
        <w:t>on call</w:t>
      </w:r>
      <w:proofErr w:type="gramEnd"/>
      <w:r w:rsidRPr="00062951">
        <w:rPr>
          <w:rFonts w:ascii="Arial" w:eastAsia="Times New Roman" w:hAnsi="Arial" w:cs="Arial"/>
          <w:sz w:val="24"/>
          <w:szCs w:val="24"/>
        </w:rPr>
        <w:t xml:space="preserve"> rota cross covers medicine wards and acute areas.</w:t>
      </w:r>
    </w:p>
    <w:p w14:paraId="3598B3FC" w14:textId="77777777" w:rsidR="00D93EC1" w:rsidRDefault="00D93EC1" w:rsidP="00D93EC1">
      <w:pPr>
        <w:tabs>
          <w:tab w:val="left" w:pos="567"/>
          <w:tab w:val="left" w:pos="1134"/>
          <w:tab w:val="left" w:pos="1701"/>
          <w:tab w:val="right" w:pos="9639"/>
        </w:tabs>
        <w:spacing w:before="238" w:after="0" w:line="278" w:lineRule="auto"/>
        <w:ind w:right="143"/>
        <w:jc w:val="both"/>
        <w:rPr>
          <w:rFonts w:ascii="Arial" w:eastAsia="Times New Roman" w:hAnsi="Arial" w:cs="Arial"/>
          <w:sz w:val="24"/>
          <w:szCs w:val="24"/>
        </w:rPr>
      </w:pPr>
    </w:p>
    <w:p w14:paraId="606C2EFF" w14:textId="591B8BAF" w:rsidR="00D93EC1" w:rsidRPr="006F711F" w:rsidRDefault="00D93EC1" w:rsidP="00505FF1">
      <w:pPr>
        <w:pStyle w:val="BodyText"/>
        <w:spacing w:before="1"/>
        <w:rPr>
          <w:rFonts w:ascii="Arial" w:hAnsi="Arial" w:cs="Arial"/>
          <w:b/>
          <w:color w:val="0072BC"/>
          <w:w w:val="95"/>
          <w:sz w:val="24"/>
          <w:szCs w:val="24"/>
        </w:rPr>
      </w:pPr>
      <w:r>
        <w:rPr>
          <w:noProof/>
        </w:rPr>
        <w:drawing>
          <wp:inline distT="0" distB="0" distL="0" distR="0" wp14:anchorId="10CAA6DF" wp14:editId="5A64290C">
            <wp:extent cx="5731510" cy="55181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5518150"/>
                    </a:xfrm>
                    <a:prstGeom prst="rect">
                      <a:avLst/>
                    </a:prstGeom>
                  </pic:spPr>
                </pic:pic>
              </a:graphicData>
            </a:graphic>
          </wp:inline>
        </w:drawing>
      </w:r>
    </w:p>
    <w:p w14:paraId="2E5D516D" w14:textId="77777777" w:rsidR="00D93EC1" w:rsidRDefault="00D93EC1" w:rsidP="00C938F7">
      <w:pPr>
        <w:spacing w:before="240"/>
        <w:rPr>
          <w:rFonts w:ascii="Arial" w:hAnsi="Arial" w:cs="Arial"/>
          <w:b/>
          <w:color w:val="005EB8"/>
          <w:sz w:val="28"/>
        </w:rPr>
      </w:pPr>
    </w:p>
    <w:p w14:paraId="035636CA" w14:textId="77777777" w:rsidR="00D93EC1" w:rsidRDefault="00D93EC1" w:rsidP="00C938F7">
      <w:pPr>
        <w:spacing w:before="240"/>
        <w:rPr>
          <w:rFonts w:ascii="Arial" w:hAnsi="Arial" w:cs="Arial"/>
          <w:b/>
          <w:color w:val="005EB8"/>
          <w:sz w:val="28"/>
        </w:rPr>
      </w:pPr>
    </w:p>
    <w:p w14:paraId="67090009" w14:textId="77777777" w:rsidR="00D93EC1" w:rsidRDefault="00D93EC1" w:rsidP="00C938F7">
      <w:pPr>
        <w:spacing w:before="240"/>
        <w:rPr>
          <w:rFonts w:ascii="Arial" w:hAnsi="Arial" w:cs="Arial"/>
          <w:b/>
          <w:color w:val="005EB8"/>
          <w:sz w:val="28"/>
        </w:rPr>
      </w:pPr>
    </w:p>
    <w:p w14:paraId="714B05F5" w14:textId="1D8088B3" w:rsidR="00505FF1" w:rsidRPr="00C938F7" w:rsidRDefault="00505FF1" w:rsidP="00C938F7">
      <w:pPr>
        <w:spacing w:before="240"/>
        <w:rPr>
          <w:rFonts w:ascii="Arial" w:hAnsi="Arial" w:cs="Arial"/>
          <w:b/>
          <w:color w:val="005EB8"/>
          <w:sz w:val="28"/>
        </w:rPr>
      </w:pPr>
      <w:r w:rsidRPr="00C938F7">
        <w:rPr>
          <w:rFonts w:ascii="Arial" w:hAnsi="Arial" w:cs="Arial"/>
          <w:b/>
          <w:color w:val="005EB8"/>
          <w:sz w:val="28"/>
        </w:rPr>
        <w:t>Education and Research</w:t>
      </w:r>
    </w:p>
    <w:p w14:paraId="66308668" w14:textId="77777777" w:rsidR="006F711F" w:rsidRPr="006F711F" w:rsidRDefault="00505FF1" w:rsidP="00C938F7">
      <w:pPr>
        <w:pStyle w:val="BodyText"/>
        <w:numPr>
          <w:ilvl w:val="0"/>
          <w:numId w:val="19"/>
        </w:numPr>
        <w:rPr>
          <w:rFonts w:ascii="Arial" w:hAnsi="Arial" w:cs="Arial"/>
          <w:sz w:val="24"/>
          <w:szCs w:val="24"/>
        </w:rPr>
      </w:pPr>
      <w:r w:rsidRPr="006F711F">
        <w:rPr>
          <w:rFonts w:ascii="Arial" w:hAnsi="Arial" w:cs="Arial"/>
          <w:sz w:val="24"/>
          <w:szCs w:val="24"/>
        </w:rPr>
        <w:t xml:space="preserve">To participate in weekly departmental teaching sessions. The ST will be allocated an Educational Supervisor who will be one of the qualified educational supervisors. The </w:t>
      </w:r>
      <w:r w:rsidR="006F711F" w:rsidRPr="006F711F">
        <w:rPr>
          <w:rFonts w:ascii="Arial" w:hAnsi="Arial" w:cs="Arial"/>
          <w:sz w:val="24"/>
          <w:szCs w:val="24"/>
        </w:rPr>
        <w:t>post holder</w:t>
      </w:r>
      <w:r w:rsidRPr="006F711F">
        <w:rPr>
          <w:rFonts w:ascii="Arial" w:hAnsi="Arial" w:cs="Arial"/>
          <w:sz w:val="24"/>
          <w:szCs w:val="24"/>
        </w:rPr>
        <w:t xml:space="preserve"> has a statutory obligation t</w:t>
      </w:r>
      <w:r w:rsidR="006F711F" w:rsidRPr="006F711F">
        <w:rPr>
          <w:rFonts w:ascii="Arial" w:hAnsi="Arial" w:cs="Arial"/>
          <w:sz w:val="24"/>
          <w:szCs w:val="24"/>
        </w:rPr>
        <w:t>o attend all mandatory training</w:t>
      </w:r>
      <w:r w:rsidRPr="006F711F">
        <w:rPr>
          <w:rFonts w:ascii="Arial" w:hAnsi="Arial" w:cs="Arial"/>
          <w:sz w:val="24"/>
          <w:szCs w:val="24"/>
        </w:rPr>
        <w:t>.</w:t>
      </w:r>
    </w:p>
    <w:p w14:paraId="6EA12E1A" w14:textId="77777777" w:rsidR="006F711F" w:rsidRPr="006F711F" w:rsidRDefault="006F711F" w:rsidP="00C938F7">
      <w:pPr>
        <w:pStyle w:val="BodyText"/>
        <w:rPr>
          <w:rFonts w:ascii="Arial" w:hAnsi="Arial" w:cs="Arial"/>
          <w:sz w:val="24"/>
          <w:szCs w:val="24"/>
        </w:rPr>
      </w:pPr>
    </w:p>
    <w:p w14:paraId="1E5731D0" w14:textId="11FE6506" w:rsidR="004161A6" w:rsidRDefault="00505FF1" w:rsidP="00C938F7">
      <w:pPr>
        <w:pStyle w:val="BodyText"/>
        <w:numPr>
          <w:ilvl w:val="0"/>
          <w:numId w:val="19"/>
        </w:numPr>
        <w:rPr>
          <w:rFonts w:ascii="Arial" w:hAnsi="Arial" w:cs="Arial"/>
          <w:sz w:val="24"/>
          <w:szCs w:val="24"/>
        </w:rPr>
      </w:pPr>
      <w:r w:rsidRPr="006F711F">
        <w:rPr>
          <w:rFonts w:ascii="Arial" w:hAnsi="Arial" w:cs="Arial"/>
          <w:sz w:val="24"/>
          <w:szCs w:val="24"/>
        </w:rPr>
        <w:t>Monthly half-day audit meetings are held within protracted time as designated by the regional timetable. Attendance at all</w:t>
      </w:r>
      <w:r w:rsidR="006F711F" w:rsidRPr="006F711F">
        <w:rPr>
          <w:rFonts w:ascii="Arial" w:hAnsi="Arial" w:cs="Arial"/>
          <w:sz w:val="24"/>
          <w:szCs w:val="24"/>
        </w:rPr>
        <w:t xml:space="preserve"> meetings listed is compulsory.</w:t>
      </w:r>
    </w:p>
    <w:p w14:paraId="6776513F" w14:textId="77777777" w:rsidR="00C938F7" w:rsidRPr="00C938F7" w:rsidRDefault="00C938F7" w:rsidP="00C938F7">
      <w:pPr>
        <w:pStyle w:val="BodyText"/>
        <w:rPr>
          <w:rFonts w:ascii="Arial" w:hAnsi="Arial" w:cs="Arial"/>
          <w:sz w:val="24"/>
          <w:szCs w:val="24"/>
        </w:rPr>
      </w:pPr>
    </w:p>
    <w:p w14:paraId="121EB40F" w14:textId="77777777" w:rsidR="004161A6" w:rsidRPr="004161A6" w:rsidRDefault="004161A6" w:rsidP="00C938F7">
      <w:pPr>
        <w:pStyle w:val="BodyText"/>
        <w:numPr>
          <w:ilvl w:val="0"/>
          <w:numId w:val="19"/>
        </w:numPr>
        <w:rPr>
          <w:rFonts w:ascii="Arial" w:hAnsi="Arial" w:cs="Arial"/>
          <w:sz w:val="24"/>
          <w:szCs w:val="24"/>
        </w:rPr>
      </w:pPr>
      <w:r w:rsidRPr="004161A6">
        <w:rPr>
          <w:rFonts w:ascii="Arial" w:hAnsi="Arial" w:cs="Arial"/>
          <w:sz w:val="24"/>
          <w:szCs w:val="24"/>
        </w:rPr>
        <w:t>A key responsibility of the post will be the self-development through education.</w:t>
      </w:r>
    </w:p>
    <w:p w14:paraId="3EEE5F78" w14:textId="77777777" w:rsidR="004161A6" w:rsidRPr="004161A6" w:rsidRDefault="004161A6" w:rsidP="00C938F7">
      <w:pPr>
        <w:pStyle w:val="BodyText"/>
        <w:ind w:left="720"/>
        <w:rPr>
          <w:rFonts w:ascii="Arial" w:hAnsi="Arial" w:cs="Arial"/>
          <w:sz w:val="24"/>
          <w:szCs w:val="24"/>
        </w:rPr>
      </w:pPr>
    </w:p>
    <w:p w14:paraId="59D14506" w14:textId="77777777" w:rsidR="004161A6" w:rsidRPr="004161A6" w:rsidRDefault="004161A6" w:rsidP="00C938F7">
      <w:pPr>
        <w:pStyle w:val="BodyText"/>
        <w:numPr>
          <w:ilvl w:val="0"/>
          <w:numId w:val="19"/>
        </w:numPr>
        <w:rPr>
          <w:rFonts w:ascii="Arial" w:hAnsi="Arial" w:cs="Arial"/>
          <w:sz w:val="24"/>
          <w:szCs w:val="24"/>
        </w:rPr>
      </w:pPr>
      <w:r w:rsidRPr="004161A6">
        <w:rPr>
          <w:rFonts w:ascii="Arial" w:hAnsi="Arial" w:cs="Arial"/>
          <w:sz w:val="24"/>
          <w:szCs w:val="24"/>
        </w:rPr>
        <w:t xml:space="preserve">Clinical research is encouraged within the Trust and facilities in place to enable the post holder to undertake research projects in his/her area of interest.  </w:t>
      </w:r>
    </w:p>
    <w:p w14:paraId="4C51ED7E" w14:textId="77777777" w:rsidR="004161A6" w:rsidRPr="004161A6" w:rsidRDefault="004161A6" w:rsidP="00C938F7">
      <w:pPr>
        <w:pStyle w:val="BodyText"/>
        <w:ind w:left="720"/>
        <w:rPr>
          <w:rFonts w:ascii="Arial" w:hAnsi="Arial" w:cs="Arial"/>
          <w:sz w:val="24"/>
          <w:szCs w:val="24"/>
        </w:rPr>
      </w:pPr>
    </w:p>
    <w:p w14:paraId="7E10CD57" w14:textId="77777777" w:rsidR="004161A6" w:rsidRPr="004161A6" w:rsidRDefault="004161A6" w:rsidP="00C938F7">
      <w:pPr>
        <w:pStyle w:val="BodyText"/>
        <w:numPr>
          <w:ilvl w:val="0"/>
          <w:numId w:val="19"/>
        </w:numPr>
        <w:rPr>
          <w:rFonts w:ascii="Arial" w:hAnsi="Arial" w:cs="Arial"/>
          <w:sz w:val="24"/>
          <w:szCs w:val="24"/>
        </w:rPr>
      </w:pPr>
      <w:r w:rsidRPr="004161A6">
        <w:rPr>
          <w:rFonts w:ascii="Arial" w:hAnsi="Arial" w:cs="Arial"/>
          <w:sz w:val="24"/>
          <w:szCs w:val="24"/>
        </w:rPr>
        <w:t xml:space="preserve">The Trust has an active R&amp;D department led by a Clinical Director and team of specialist nurses.  </w:t>
      </w:r>
    </w:p>
    <w:p w14:paraId="65A28940" w14:textId="77777777" w:rsidR="004161A6" w:rsidRPr="004161A6" w:rsidRDefault="004161A6" w:rsidP="00C938F7">
      <w:pPr>
        <w:pStyle w:val="BodyText"/>
        <w:numPr>
          <w:ilvl w:val="0"/>
          <w:numId w:val="19"/>
        </w:numPr>
        <w:rPr>
          <w:rFonts w:ascii="Arial" w:hAnsi="Arial" w:cs="Arial"/>
          <w:sz w:val="24"/>
          <w:szCs w:val="24"/>
        </w:rPr>
      </w:pPr>
      <w:r w:rsidRPr="004161A6">
        <w:rPr>
          <w:rFonts w:ascii="Arial" w:hAnsi="Arial" w:cs="Arial"/>
          <w:sz w:val="24"/>
          <w:szCs w:val="24"/>
        </w:rPr>
        <w:t>You will have a named Educational Supervisor</w:t>
      </w:r>
      <w:r>
        <w:rPr>
          <w:rFonts w:ascii="Arial" w:hAnsi="Arial" w:cs="Arial"/>
          <w:sz w:val="24"/>
          <w:szCs w:val="24"/>
        </w:rPr>
        <w:t xml:space="preserve"> and protected time with them each</w:t>
      </w:r>
      <w:r w:rsidRPr="004161A6">
        <w:rPr>
          <w:rFonts w:ascii="Arial" w:hAnsi="Arial" w:cs="Arial"/>
          <w:sz w:val="24"/>
          <w:szCs w:val="24"/>
        </w:rPr>
        <w:t xml:space="preserve"> week.</w:t>
      </w:r>
    </w:p>
    <w:p w14:paraId="277845D3" w14:textId="77777777" w:rsidR="004161A6" w:rsidRPr="004161A6" w:rsidRDefault="004161A6" w:rsidP="00C938F7">
      <w:pPr>
        <w:pStyle w:val="BodyText"/>
        <w:ind w:left="720"/>
        <w:rPr>
          <w:rFonts w:ascii="Arial" w:hAnsi="Arial" w:cs="Arial"/>
          <w:sz w:val="24"/>
          <w:szCs w:val="24"/>
        </w:rPr>
      </w:pPr>
    </w:p>
    <w:p w14:paraId="4C1B86DE" w14:textId="77777777" w:rsidR="004161A6" w:rsidRDefault="004161A6" w:rsidP="00C938F7">
      <w:pPr>
        <w:pStyle w:val="BodyText"/>
        <w:numPr>
          <w:ilvl w:val="0"/>
          <w:numId w:val="19"/>
        </w:numPr>
        <w:rPr>
          <w:rFonts w:ascii="Arial" w:hAnsi="Arial" w:cs="Arial"/>
          <w:sz w:val="24"/>
          <w:szCs w:val="24"/>
        </w:rPr>
      </w:pPr>
      <w:r w:rsidRPr="004161A6">
        <w:rPr>
          <w:rFonts w:ascii="Arial" w:hAnsi="Arial" w:cs="Arial"/>
          <w:sz w:val="24"/>
          <w:szCs w:val="24"/>
        </w:rPr>
        <w:t>The trust has a study leave policy. This provides financial support for study leave. There is also access to regional training.</w:t>
      </w:r>
    </w:p>
    <w:p w14:paraId="5711DCF8" w14:textId="77777777" w:rsidR="004161A6" w:rsidRDefault="004161A6" w:rsidP="00C938F7">
      <w:pPr>
        <w:pStyle w:val="ListParagraph"/>
        <w:spacing w:after="0" w:line="240" w:lineRule="auto"/>
        <w:rPr>
          <w:rFonts w:ascii="Arial" w:hAnsi="Arial" w:cs="Arial"/>
          <w:sz w:val="24"/>
          <w:szCs w:val="24"/>
        </w:rPr>
      </w:pPr>
    </w:p>
    <w:p w14:paraId="63570CA1" w14:textId="77777777" w:rsidR="00D56F0D" w:rsidRPr="00C938F7" w:rsidRDefault="00D56F0D" w:rsidP="00C938F7">
      <w:pPr>
        <w:spacing w:before="240"/>
        <w:rPr>
          <w:rFonts w:ascii="Arial" w:hAnsi="Arial" w:cs="Arial"/>
          <w:b/>
          <w:color w:val="005EB8"/>
          <w:sz w:val="28"/>
        </w:rPr>
      </w:pPr>
      <w:r w:rsidRPr="00C938F7">
        <w:rPr>
          <w:rFonts w:ascii="Arial" w:hAnsi="Arial" w:cs="Arial"/>
          <w:b/>
          <w:color w:val="005EB8"/>
          <w:sz w:val="28"/>
        </w:rPr>
        <w:t>Clinical Governance and Audit</w:t>
      </w:r>
    </w:p>
    <w:p w14:paraId="1D8C63F7" w14:textId="77777777" w:rsidR="00D56F0D" w:rsidRPr="006F711F" w:rsidRDefault="00D56F0D" w:rsidP="006F711F">
      <w:pPr>
        <w:pStyle w:val="BodyText"/>
        <w:numPr>
          <w:ilvl w:val="0"/>
          <w:numId w:val="20"/>
        </w:numPr>
        <w:spacing w:before="95"/>
        <w:rPr>
          <w:rFonts w:ascii="Arial" w:hAnsi="Arial" w:cs="Arial"/>
          <w:sz w:val="24"/>
          <w:szCs w:val="24"/>
        </w:rPr>
      </w:pPr>
      <w:r w:rsidRPr="006F711F">
        <w:rPr>
          <w:rFonts w:ascii="Arial" w:hAnsi="Arial" w:cs="Arial"/>
          <w:spacing w:val="-3"/>
          <w:w w:val="105"/>
          <w:sz w:val="24"/>
          <w:szCs w:val="24"/>
        </w:rPr>
        <w:t>The</w:t>
      </w:r>
      <w:r w:rsidRPr="006F711F">
        <w:rPr>
          <w:rFonts w:ascii="Arial" w:hAnsi="Arial" w:cs="Arial"/>
          <w:spacing w:val="-35"/>
          <w:w w:val="105"/>
          <w:sz w:val="24"/>
          <w:szCs w:val="24"/>
        </w:rPr>
        <w:t xml:space="preserve"> </w:t>
      </w:r>
      <w:r w:rsidRPr="006F711F">
        <w:rPr>
          <w:rFonts w:ascii="Arial" w:hAnsi="Arial" w:cs="Arial"/>
          <w:spacing w:val="-3"/>
          <w:w w:val="105"/>
          <w:sz w:val="24"/>
          <w:szCs w:val="24"/>
        </w:rPr>
        <w:t>NHS</w:t>
      </w:r>
      <w:r w:rsidRPr="006F711F">
        <w:rPr>
          <w:rFonts w:ascii="Arial" w:hAnsi="Arial" w:cs="Arial"/>
          <w:spacing w:val="-35"/>
          <w:w w:val="105"/>
          <w:sz w:val="24"/>
          <w:szCs w:val="24"/>
        </w:rPr>
        <w:t xml:space="preserve"> </w:t>
      </w:r>
      <w:r w:rsidRPr="006F711F">
        <w:rPr>
          <w:rFonts w:ascii="Arial" w:hAnsi="Arial" w:cs="Arial"/>
          <w:spacing w:val="-4"/>
          <w:w w:val="105"/>
          <w:sz w:val="24"/>
          <w:szCs w:val="24"/>
        </w:rPr>
        <w:t>Executive</w:t>
      </w:r>
      <w:r w:rsidRPr="006F711F">
        <w:rPr>
          <w:rFonts w:ascii="Arial" w:hAnsi="Arial" w:cs="Arial"/>
          <w:spacing w:val="-35"/>
          <w:w w:val="105"/>
          <w:sz w:val="24"/>
          <w:szCs w:val="24"/>
        </w:rPr>
        <w:t xml:space="preserve"> </w:t>
      </w:r>
      <w:r w:rsidRPr="006F711F">
        <w:rPr>
          <w:rFonts w:ascii="Arial" w:hAnsi="Arial" w:cs="Arial"/>
          <w:spacing w:val="-3"/>
          <w:w w:val="105"/>
          <w:sz w:val="24"/>
          <w:szCs w:val="24"/>
        </w:rPr>
        <w:t>has</w:t>
      </w:r>
      <w:r w:rsidRPr="006F711F">
        <w:rPr>
          <w:rFonts w:ascii="Arial" w:hAnsi="Arial" w:cs="Arial"/>
          <w:spacing w:val="-35"/>
          <w:w w:val="105"/>
          <w:sz w:val="24"/>
          <w:szCs w:val="24"/>
        </w:rPr>
        <w:t xml:space="preserve"> </w:t>
      </w:r>
      <w:r w:rsidRPr="006F711F">
        <w:rPr>
          <w:rFonts w:ascii="Arial" w:hAnsi="Arial" w:cs="Arial"/>
          <w:spacing w:val="-3"/>
          <w:w w:val="105"/>
          <w:sz w:val="24"/>
          <w:szCs w:val="24"/>
        </w:rPr>
        <w:t>defined</w:t>
      </w:r>
      <w:r w:rsidRPr="006F711F">
        <w:rPr>
          <w:rFonts w:ascii="Arial" w:hAnsi="Arial" w:cs="Arial"/>
          <w:spacing w:val="-35"/>
          <w:w w:val="105"/>
          <w:sz w:val="24"/>
          <w:szCs w:val="24"/>
        </w:rPr>
        <w:t xml:space="preserve"> </w:t>
      </w:r>
      <w:r w:rsidRPr="006F711F">
        <w:rPr>
          <w:rFonts w:ascii="Arial" w:hAnsi="Arial" w:cs="Arial"/>
          <w:spacing w:val="-4"/>
          <w:w w:val="105"/>
          <w:sz w:val="24"/>
          <w:szCs w:val="24"/>
        </w:rPr>
        <w:t>Clinical</w:t>
      </w:r>
      <w:r w:rsidRPr="006F711F">
        <w:rPr>
          <w:rFonts w:ascii="Arial" w:hAnsi="Arial" w:cs="Arial"/>
          <w:spacing w:val="-35"/>
          <w:w w:val="105"/>
          <w:sz w:val="24"/>
          <w:szCs w:val="24"/>
        </w:rPr>
        <w:t xml:space="preserve"> </w:t>
      </w:r>
      <w:r w:rsidRPr="006F711F">
        <w:rPr>
          <w:rFonts w:ascii="Arial" w:hAnsi="Arial" w:cs="Arial"/>
          <w:spacing w:val="-4"/>
          <w:w w:val="105"/>
          <w:sz w:val="24"/>
          <w:szCs w:val="24"/>
        </w:rPr>
        <w:t>Governance</w:t>
      </w:r>
      <w:r w:rsidRPr="006F711F">
        <w:rPr>
          <w:rFonts w:ascii="Arial" w:hAnsi="Arial" w:cs="Arial"/>
          <w:spacing w:val="-35"/>
          <w:w w:val="105"/>
          <w:sz w:val="24"/>
          <w:szCs w:val="24"/>
        </w:rPr>
        <w:t xml:space="preserve"> </w:t>
      </w:r>
      <w:r w:rsidRPr="006F711F">
        <w:rPr>
          <w:rFonts w:ascii="Arial" w:hAnsi="Arial" w:cs="Arial"/>
          <w:spacing w:val="-4"/>
          <w:w w:val="105"/>
          <w:sz w:val="24"/>
          <w:szCs w:val="24"/>
        </w:rPr>
        <w:t>as:</w:t>
      </w:r>
    </w:p>
    <w:p w14:paraId="2DE3CEA7" w14:textId="77777777" w:rsidR="00D56F0D" w:rsidRPr="006F711F" w:rsidRDefault="00D56F0D" w:rsidP="006F711F">
      <w:pPr>
        <w:pStyle w:val="BodyText"/>
        <w:numPr>
          <w:ilvl w:val="0"/>
          <w:numId w:val="20"/>
        </w:numPr>
        <w:spacing w:before="152" w:line="278" w:lineRule="auto"/>
        <w:rPr>
          <w:rFonts w:ascii="Arial" w:hAnsi="Arial" w:cs="Arial"/>
          <w:sz w:val="24"/>
          <w:szCs w:val="24"/>
        </w:rPr>
      </w:pPr>
      <w:r w:rsidRPr="006F711F">
        <w:rPr>
          <w:rFonts w:ascii="Arial" w:hAnsi="Arial" w:cs="Arial"/>
          <w:spacing w:val="-3"/>
          <w:sz w:val="24"/>
          <w:szCs w:val="24"/>
        </w:rPr>
        <w:t xml:space="preserve">‘’A </w:t>
      </w:r>
      <w:r w:rsidRPr="006F711F">
        <w:rPr>
          <w:rFonts w:ascii="Arial" w:hAnsi="Arial" w:cs="Arial"/>
          <w:spacing w:val="-4"/>
          <w:sz w:val="24"/>
          <w:szCs w:val="24"/>
        </w:rPr>
        <w:t xml:space="preserve">framework through which </w:t>
      </w:r>
      <w:r w:rsidRPr="006F711F">
        <w:rPr>
          <w:rFonts w:ascii="Arial" w:hAnsi="Arial" w:cs="Arial"/>
          <w:spacing w:val="-3"/>
          <w:sz w:val="24"/>
          <w:szCs w:val="24"/>
        </w:rPr>
        <w:t xml:space="preserve">NHS </w:t>
      </w:r>
      <w:r w:rsidRPr="006F711F">
        <w:rPr>
          <w:rFonts w:ascii="Arial" w:hAnsi="Arial" w:cs="Arial"/>
          <w:spacing w:val="-4"/>
          <w:sz w:val="24"/>
          <w:szCs w:val="24"/>
        </w:rPr>
        <w:t xml:space="preserve">organisations are accountable </w:t>
      </w:r>
      <w:r w:rsidRPr="006F711F">
        <w:rPr>
          <w:rFonts w:ascii="Arial" w:hAnsi="Arial" w:cs="Arial"/>
          <w:spacing w:val="-3"/>
          <w:sz w:val="24"/>
          <w:szCs w:val="24"/>
        </w:rPr>
        <w:t xml:space="preserve">for </w:t>
      </w:r>
      <w:r w:rsidRPr="006F711F">
        <w:rPr>
          <w:rFonts w:ascii="Arial" w:hAnsi="Arial" w:cs="Arial"/>
          <w:spacing w:val="-4"/>
          <w:sz w:val="24"/>
          <w:szCs w:val="24"/>
        </w:rPr>
        <w:t xml:space="preserve">continuously improving </w:t>
      </w:r>
      <w:r w:rsidRPr="006F711F">
        <w:rPr>
          <w:rFonts w:ascii="Arial" w:hAnsi="Arial" w:cs="Arial"/>
          <w:spacing w:val="-3"/>
          <w:sz w:val="24"/>
          <w:szCs w:val="24"/>
        </w:rPr>
        <w:t xml:space="preserve">the </w:t>
      </w:r>
      <w:r w:rsidRPr="006F711F">
        <w:rPr>
          <w:rFonts w:ascii="Arial" w:hAnsi="Arial" w:cs="Arial"/>
          <w:spacing w:val="-4"/>
          <w:sz w:val="24"/>
          <w:szCs w:val="24"/>
        </w:rPr>
        <w:t xml:space="preserve">quality of their services </w:t>
      </w:r>
      <w:r w:rsidRPr="006F711F">
        <w:rPr>
          <w:rFonts w:ascii="Arial" w:hAnsi="Arial" w:cs="Arial"/>
          <w:spacing w:val="-3"/>
          <w:sz w:val="24"/>
          <w:szCs w:val="24"/>
        </w:rPr>
        <w:t xml:space="preserve">and </w:t>
      </w:r>
      <w:r w:rsidRPr="006F711F">
        <w:rPr>
          <w:rFonts w:ascii="Arial" w:hAnsi="Arial" w:cs="Arial"/>
          <w:spacing w:val="-4"/>
          <w:sz w:val="24"/>
          <w:szCs w:val="24"/>
        </w:rPr>
        <w:t xml:space="preserve">safeguarding </w:t>
      </w:r>
      <w:r w:rsidRPr="006F711F">
        <w:rPr>
          <w:rFonts w:ascii="Arial" w:hAnsi="Arial" w:cs="Arial"/>
          <w:spacing w:val="-3"/>
          <w:sz w:val="24"/>
          <w:szCs w:val="24"/>
        </w:rPr>
        <w:t xml:space="preserve">high </w:t>
      </w:r>
      <w:r w:rsidRPr="006F711F">
        <w:rPr>
          <w:rFonts w:ascii="Arial" w:hAnsi="Arial" w:cs="Arial"/>
          <w:spacing w:val="-4"/>
          <w:sz w:val="24"/>
          <w:szCs w:val="24"/>
        </w:rPr>
        <w:t xml:space="preserve">standards </w:t>
      </w:r>
      <w:r w:rsidRPr="006F711F">
        <w:rPr>
          <w:rFonts w:ascii="Arial" w:hAnsi="Arial" w:cs="Arial"/>
          <w:sz w:val="24"/>
          <w:szCs w:val="24"/>
        </w:rPr>
        <w:t xml:space="preserve">of </w:t>
      </w:r>
      <w:r w:rsidRPr="006F711F">
        <w:rPr>
          <w:rFonts w:ascii="Arial" w:hAnsi="Arial" w:cs="Arial"/>
          <w:spacing w:val="-4"/>
          <w:sz w:val="24"/>
          <w:szCs w:val="24"/>
        </w:rPr>
        <w:t xml:space="preserve">care </w:t>
      </w:r>
      <w:r w:rsidRPr="006F711F">
        <w:rPr>
          <w:rFonts w:ascii="Arial" w:hAnsi="Arial" w:cs="Arial"/>
          <w:sz w:val="24"/>
          <w:szCs w:val="24"/>
        </w:rPr>
        <w:t xml:space="preserve">by </w:t>
      </w:r>
      <w:r w:rsidRPr="006F711F">
        <w:rPr>
          <w:rFonts w:ascii="Arial" w:hAnsi="Arial" w:cs="Arial"/>
          <w:spacing w:val="-4"/>
          <w:sz w:val="24"/>
          <w:szCs w:val="24"/>
        </w:rPr>
        <w:t xml:space="preserve">creating </w:t>
      </w:r>
      <w:r w:rsidRPr="006F711F">
        <w:rPr>
          <w:rFonts w:ascii="Arial" w:hAnsi="Arial" w:cs="Arial"/>
          <w:sz w:val="24"/>
          <w:szCs w:val="24"/>
        </w:rPr>
        <w:t xml:space="preserve">an </w:t>
      </w:r>
      <w:r w:rsidRPr="006F711F">
        <w:rPr>
          <w:rFonts w:ascii="Arial" w:hAnsi="Arial" w:cs="Arial"/>
          <w:spacing w:val="-4"/>
          <w:sz w:val="24"/>
          <w:szCs w:val="24"/>
        </w:rPr>
        <w:t xml:space="preserve">environment </w:t>
      </w:r>
      <w:r w:rsidRPr="006F711F">
        <w:rPr>
          <w:rFonts w:ascii="Arial" w:hAnsi="Arial" w:cs="Arial"/>
          <w:sz w:val="24"/>
          <w:szCs w:val="24"/>
        </w:rPr>
        <w:t xml:space="preserve">in </w:t>
      </w:r>
      <w:r w:rsidRPr="006F711F">
        <w:rPr>
          <w:rFonts w:ascii="Arial" w:hAnsi="Arial" w:cs="Arial"/>
          <w:spacing w:val="-4"/>
          <w:sz w:val="24"/>
          <w:szCs w:val="24"/>
        </w:rPr>
        <w:t xml:space="preserve">which excellence in clinical care </w:t>
      </w:r>
      <w:r w:rsidRPr="006F711F">
        <w:rPr>
          <w:rFonts w:ascii="Arial" w:hAnsi="Arial" w:cs="Arial"/>
          <w:spacing w:val="-3"/>
          <w:sz w:val="24"/>
          <w:szCs w:val="24"/>
        </w:rPr>
        <w:t xml:space="preserve">will </w:t>
      </w:r>
      <w:r w:rsidRPr="006F711F">
        <w:rPr>
          <w:rFonts w:ascii="Arial" w:hAnsi="Arial" w:cs="Arial"/>
          <w:spacing w:val="-5"/>
          <w:sz w:val="24"/>
          <w:szCs w:val="24"/>
        </w:rPr>
        <w:t>flourish.’’</w:t>
      </w:r>
    </w:p>
    <w:p w14:paraId="177BA0EE" w14:textId="77777777" w:rsidR="00D56F0D" w:rsidRPr="006F711F" w:rsidRDefault="00D56F0D" w:rsidP="006F711F">
      <w:pPr>
        <w:pStyle w:val="BodyText"/>
        <w:numPr>
          <w:ilvl w:val="0"/>
          <w:numId w:val="20"/>
        </w:numPr>
        <w:spacing w:before="113" w:line="278" w:lineRule="auto"/>
        <w:ind w:right="17"/>
        <w:rPr>
          <w:rFonts w:ascii="Arial" w:hAnsi="Arial" w:cs="Arial"/>
          <w:sz w:val="24"/>
          <w:szCs w:val="24"/>
        </w:rPr>
      </w:pPr>
      <w:r w:rsidRPr="006F711F">
        <w:rPr>
          <w:rFonts w:ascii="Arial" w:hAnsi="Arial" w:cs="Arial"/>
          <w:sz w:val="24"/>
          <w:szCs w:val="24"/>
        </w:rPr>
        <w:t xml:space="preserve">In </w:t>
      </w:r>
      <w:r w:rsidRPr="006F711F">
        <w:rPr>
          <w:rFonts w:ascii="Arial" w:hAnsi="Arial" w:cs="Arial"/>
          <w:spacing w:val="-3"/>
          <w:sz w:val="24"/>
          <w:szCs w:val="24"/>
        </w:rPr>
        <w:t xml:space="preserve">line with </w:t>
      </w:r>
      <w:r w:rsidRPr="006F711F">
        <w:rPr>
          <w:rFonts w:ascii="Arial" w:hAnsi="Arial" w:cs="Arial"/>
          <w:spacing w:val="-4"/>
          <w:sz w:val="24"/>
          <w:szCs w:val="24"/>
        </w:rPr>
        <w:t xml:space="preserve">Government </w:t>
      </w:r>
      <w:r w:rsidRPr="006F711F">
        <w:rPr>
          <w:rFonts w:ascii="Arial" w:hAnsi="Arial" w:cs="Arial"/>
          <w:spacing w:val="-5"/>
          <w:sz w:val="24"/>
          <w:szCs w:val="24"/>
        </w:rPr>
        <w:t xml:space="preserve">requirements, </w:t>
      </w:r>
      <w:r w:rsidRPr="006F711F">
        <w:rPr>
          <w:rFonts w:ascii="Arial" w:hAnsi="Arial" w:cs="Arial"/>
          <w:spacing w:val="-3"/>
          <w:sz w:val="24"/>
          <w:szCs w:val="24"/>
        </w:rPr>
        <w:t xml:space="preserve">the </w:t>
      </w:r>
      <w:r w:rsidRPr="006F711F">
        <w:rPr>
          <w:rFonts w:ascii="Arial" w:hAnsi="Arial" w:cs="Arial"/>
          <w:spacing w:val="-7"/>
          <w:sz w:val="24"/>
          <w:szCs w:val="24"/>
        </w:rPr>
        <w:t xml:space="preserve">Trust </w:t>
      </w:r>
      <w:r w:rsidRPr="006F711F">
        <w:rPr>
          <w:rFonts w:ascii="Arial" w:hAnsi="Arial" w:cs="Arial"/>
          <w:spacing w:val="-4"/>
          <w:sz w:val="24"/>
          <w:szCs w:val="24"/>
        </w:rPr>
        <w:t xml:space="preserve">has established </w:t>
      </w:r>
      <w:r w:rsidRPr="006F711F">
        <w:rPr>
          <w:rFonts w:ascii="Arial" w:hAnsi="Arial" w:cs="Arial"/>
          <w:sz w:val="24"/>
          <w:szCs w:val="24"/>
        </w:rPr>
        <w:t xml:space="preserve">a </w:t>
      </w:r>
      <w:r w:rsidRPr="006F711F">
        <w:rPr>
          <w:rFonts w:ascii="Arial" w:hAnsi="Arial" w:cs="Arial"/>
          <w:spacing w:val="-4"/>
          <w:sz w:val="24"/>
          <w:szCs w:val="24"/>
        </w:rPr>
        <w:t xml:space="preserve">Clinical Governance Committee. The Chief Executive </w:t>
      </w:r>
      <w:r w:rsidRPr="006F711F">
        <w:rPr>
          <w:rFonts w:ascii="Arial" w:hAnsi="Arial" w:cs="Arial"/>
          <w:sz w:val="24"/>
          <w:szCs w:val="24"/>
        </w:rPr>
        <w:t xml:space="preserve">is </w:t>
      </w:r>
      <w:r w:rsidRPr="006F711F">
        <w:rPr>
          <w:rFonts w:ascii="Arial" w:hAnsi="Arial" w:cs="Arial"/>
          <w:spacing w:val="-3"/>
          <w:sz w:val="24"/>
          <w:szCs w:val="24"/>
        </w:rPr>
        <w:t xml:space="preserve">the </w:t>
      </w:r>
      <w:r w:rsidRPr="006F711F">
        <w:rPr>
          <w:rFonts w:ascii="Arial" w:hAnsi="Arial" w:cs="Arial"/>
          <w:spacing w:val="-4"/>
          <w:sz w:val="24"/>
          <w:szCs w:val="24"/>
        </w:rPr>
        <w:t xml:space="preserve">accountable </w:t>
      </w:r>
      <w:r w:rsidRPr="006F711F">
        <w:rPr>
          <w:rFonts w:ascii="Arial" w:hAnsi="Arial" w:cs="Arial"/>
          <w:spacing w:val="-3"/>
          <w:sz w:val="24"/>
          <w:szCs w:val="24"/>
        </w:rPr>
        <w:t xml:space="preserve">officer and the </w:t>
      </w:r>
      <w:r w:rsidRPr="006F711F">
        <w:rPr>
          <w:rFonts w:ascii="Arial" w:hAnsi="Arial" w:cs="Arial"/>
          <w:spacing w:val="-4"/>
          <w:sz w:val="24"/>
          <w:szCs w:val="24"/>
        </w:rPr>
        <w:t xml:space="preserve">Chief Medical </w:t>
      </w:r>
      <w:r w:rsidRPr="006F711F">
        <w:rPr>
          <w:rFonts w:ascii="Arial" w:hAnsi="Arial" w:cs="Arial"/>
          <w:spacing w:val="-3"/>
          <w:sz w:val="24"/>
          <w:szCs w:val="24"/>
        </w:rPr>
        <w:t xml:space="preserve">Officer who </w:t>
      </w:r>
      <w:r w:rsidRPr="006F711F">
        <w:rPr>
          <w:rFonts w:ascii="Arial" w:hAnsi="Arial" w:cs="Arial"/>
          <w:sz w:val="24"/>
          <w:szCs w:val="24"/>
        </w:rPr>
        <w:t xml:space="preserve">is </w:t>
      </w:r>
      <w:r w:rsidRPr="006F711F">
        <w:rPr>
          <w:rFonts w:ascii="Arial" w:hAnsi="Arial" w:cs="Arial"/>
          <w:spacing w:val="-4"/>
          <w:sz w:val="24"/>
          <w:szCs w:val="24"/>
        </w:rPr>
        <w:t xml:space="preserve">responsible </w:t>
      </w:r>
      <w:r w:rsidRPr="006F711F">
        <w:rPr>
          <w:rFonts w:ascii="Arial" w:hAnsi="Arial" w:cs="Arial"/>
          <w:spacing w:val="-3"/>
          <w:sz w:val="24"/>
          <w:szCs w:val="24"/>
        </w:rPr>
        <w:t xml:space="preserve">for </w:t>
      </w:r>
      <w:r w:rsidRPr="006F711F">
        <w:rPr>
          <w:rFonts w:ascii="Arial" w:hAnsi="Arial" w:cs="Arial"/>
          <w:spacing w:val="-4"/>
          <w:sz w:val="24"/>
          <w:szCs w:val="24"/>
        </w:rPr>
        <w:t xml:space="preserve">ensuring that systems </w:t>
      </w:r>
      <w:r w:rsidRPr="006F711F">
        <w:rPr>
          <w:rFonts w:ascii="Arial" w:hAnsi="Arial" w:cs="Arial"/>
          <w:spacing w:val="-3"/>
          <w:sz w:val="24"/>
          <w:szCs w:val="24"/>
        </w:rPr>
        <w:t xml:space="preserve">for </w:t>
      </w:r>
      <w:r w:rsidRPr="006F711F">
        <w:rPr>
          <w:rFonts w:ascii="Arial" w:hAnsi="Arial" w:cs="Arial"/>
          <w:spacing w:val="-4"/>
          <w:sz w:val="24"/>
          <w:szCs w:val="24"/>
        </w:rPr>
        <w:t xml:space="preserve">clinical governance are </w:t>
      </w:r>
      <w:r w:rsidRPr="006F711F">
        <w:rPr>
          <w:rFonts w:ascii="Arial" w:hAnsi="Arial" w:cs="Arial"/>
          <w:sz w:val="24"/>
          <w:szCs w:val="24"/>
        </w:rPr>
        <w:t xml:space="preserve">in </w:t>
      </w:r>
      <w:r w:rsidRPr="006F711F">
        <w:rPr>
          <w:rFonts w:ascii="Arial" w:hAnsi="Arial" w:cs="Arial"/>
          <w:spacing w:val="-4"/>
          <w:sz w:val="24"/>
          <w:szCs w:val="24"/>
        </w:rPr>
        <w:t>place and monitoring their continued</w:t>
      </w:r>
      <w:r w:rsidRPr="006F711F">
        <w:rPr>
          <w:rFonts w:ascii="Arial" w:hAnsi="Arial" w:cs="Arial"/>
          <w:spacing w:val="37"/>
          <w:sz w:val="24"/>
          <w:szCs w:val="24"/>
        </w:rPr>
        <w:t xml:space="preserve"> </w:t>
      </w:r>
      <w:r w:rsidRPr="006F711F">
        <w:rPr>
          <w:rFonts w:ascii="Arial" w:hAnsi="Arial" w:cs="Arial"/>
          <w:spacing w:val="-5"/>
          <w:sz w:val="24"/>
          <w:szCs w:val="24"/>
        </w:rPr>
        <w:t>effectiveness.</w:t>
      </w:r>
    </w:p>
    <w:p w14:paraId="7CD99024" w14:textId="77777777" w:rsidR="00D56F0D" w:rsidRPr="006F711F" w:rsidRDefault="00D56F0D" w:rsidP="006F711F">
      <w:pPr>
        <w:pStyle w:val="BodyText"/>
        <w:numPr>
          <w:ilvl w:val="0"/>
          <w:numId w:val="20"/>
        </w:numPr>
        <w:spacing w:before="113" w:line="278" w:lineRule="auto"/>
        <w:rPr>
          <w:rFonts w:ascii="Arial" w:hAnsi="Arial" w:cs="Arial"/>
          <w:sz w:val="24"/>
          <w:szCs w:val="24"/>
        </w:rPr>
      </w:pPr>
      <w:r w:rsidRPr="006F711F">
        <w:rPr>
          <w:rFonts w:ascii="Arial" w:hAnsi="Arial" w:cs="Arial"/>
          <w:sz w:val="24"/>
          <w:szCs w:val="24"/>
        </w:rPr>
        <w:t xml:space="preserve">As </w:t>
      </w:r>
      <w:r w:rsidRPr="006F711F">
        <w:rPr>
          <w:rFonts w:ascii="Arial" w:hAnsi="Arial" w:cs="Arial"/>
          <w:spacing w:val="-3"/>
          <w:sz w:val="24"/>
          <w:szCs w:val="24"/>
        </w:rPr>
        <w:t xml:space="preserve">part </w:t>
      </w:r>
      <w:r w:rsidRPr="006F711F">
        <w:rPr>
          <w:rFonts w:ascii="Arial" w:hAnsi="Arial" w:cs="Arial"/>
          <w:sz w:val="24"/>
          <w:szCs w:val="24"/>
        </w:rPr>
        <w:t xml:space="preserve">of </w:t>
      </w:r>
      <w:r w:rsidRPr="006F711F">
        <w:rPr>
          <w:rFonts w:ascii="Arial" w:hAnsi="Arial" w:cs="Arial"/>
          <w:spacing w:val="-3"/>
          <w:sz w:val="24"/>
          <w:szCs w:val="24"/>
        </w:rPr>
        <w:t xml:space="preserve">the </w:t>
      </w:r>
      <w:r w:rsidRPr="006F711F">
        <w:rPr>
          <w:rFonts w:ascii="Arial" w:hAnsi="Arial" w:cs="Arial"/>
          <w:spacing w:val="-5"/>
          <w:sz w:val="24"/>
          <w:szCs w:val="24"/>
        </w:rPr>
        <w:t xml:space="preserve">requirements </w:t>
      </w:r>
      <w:r w:rsidRPr="006F711F">
        <w:rPr>
          <w:rFonts w:ascii="Arial" w:hAnsi="Arial" w:cs="Arial"/>
          <w:sz w:val="24"/>
          <w:szCs w:val="24"/>
        </w:rPr>
        <w:t xml:space="preserve">of </w:t>
      </w:r>
      <w:r w:rsidRPr="006F711F">
        <w:rPr>
          <w:rFonts w:ascii="Arial" w:hAnsi="Arial" w:cs="Arial"/>
          <w:spacing w:val="-4"/>
          <w:sz w:val="24"/>
          <w:szCs w:val="24"/>
        </w:rPr>
        <w:t xml:space="preserve">clinical governance, the </w:t>
      </w:r>
      <w:r w:rsidRPr="006F711F">
        <w:rPr>
          <w:rFonts w:ascii="Arial" w:hAnsi="Arial" w:cs="Arial"/>
          <w:spacing w:val="-10"/>
          <w:sz w:val="24"/>
          <w:szCs w:val="24"/>
        </w:rPr>
        <w:t xml:space="preserve">Trust’s </w:t>
      </w:r>
      <w:r w:rsidRPr="006F711F">
        <w:rPr>
          <w:rFonts w:ascii="Arial" w:hAnsi="Arial" w:cs="Arial"/>
          <w:spacing w:val="-4"/>
          <w:sz w:val="24"/>
          <w:szCs w:val="24"/>
        </w:rPr>
        <w:t xml:space="preserve">Committee </w:t>
      </w:r>
      <w:r w:rsidRPr="006F711F">
        <w:rPr>
          <w:rFonts w:ascii="Arial" w:hAnsi="Arial" w:cs="Arial"/>
          <w:sz w:val="24"/>
          <w:szCs w:val="24"/>
        </w:rPr>
        <w:t xml:space="preserve">is </w:t>
      </w:r>
      <w:r w:rsidRPr="006F711F">
        <w:rPr>
          <w:rFonts w:ascii="Arial" w:hAnsi="Arial" w:cs="Arial"/>
          <w:spacing w:val="-4"/>
          <w:sz w:val="24"/>
          <w:szCs w:val="24"/>
        </w:rPr>
        <w:t xml:space="preserve">ensuring </w:t>
      </w:r>
      <w:r w:rsidRPr="006F711F">
        <w:rPr>
          <w:rFonts w:ascii="Arial" w:hAnsi="Arial" w:cs="Arial"/>
          <w:spacing w:val="-3"/>
          <w:sz w:val="24"/>
          <w:szCs w:val="24"/>
        </w:rPr>
        <w:t xml:space="preserve">that all </w:t>
      </w:r>
      <w:r w:rsidRPr="006F711F">
        <w:rPr>
          <w:rFonts w:ascii="Arial" w:hAnsi="Arial" w:cs="Arial"/>
          <w:spacing w:val="-4"/>
          <w:sz w:val="24"/>
          <w:szCs w:val="24"/>
        </w:rPr>
        <w:t xml:space="preserve">hospital doctors participate </w:t>
      </w:r>
      <w:r w:rsidRPr="006F711F">
        <w:rPr>
          <w:rFonts w:ascii="Arial" w:hAnsi="Arial" w:cs="Arial"/>
          <w:sz w:val="24"/>
          <w:szCs w:val="24"/>
        </w:rPr>
        <w:t xml:space="preserve">in </w:t>
      </w:r>
      <w:r w:rsidRPr="006F711F">
        <w:rPr>
          <w:rFonts w:ascii="Arial" w:hAnsi="Arial" w:cs="Arial"/>
          <w:spacing w:val="-4"/>
          <w:sz w:val="24"/>
          <w:szCs w:val="24"/>
        </w:rPr>
        <w:t xml:space="preserve">audit programs, including, where appropriate specialty </w:t>
      </w:r>
      <w:r w:rsidRPr="006F711F">
        <w:rPr>
          <w:rFonts w:ascii="Arial" w:hAnsi="Arial" w:cs="Arial"/>
          <w:spacing w:val="-3"/>
          <w:sz w:val="24"/>
          <w:szCs w:val="24"/>
        </w:rPr>
        <w:t xml:space="preserve">and </w:t>
      </w:r>
      <w:r w:rsidRPr="006F711F">
        <w:rPr>
          <w:rFonts w:ascii="Arial" w:hAnsi="Arial" w:cs="Arial"/>
          <w:spacing w:val="-4"/>
          <w:sz w:val="24"/>
          <w:szCs w:val="24"/>
        </w:rPr>
        <w:t xml:space="preserve">sub-speciality national audit programs endorsed </w:t>
      </w:r>
      <w:r w:rsidRPr="006F711F">
        <w:rPr>
          <w:rFonts w:ascii="Arial" w:hAnsi="Arial" w:cs="Arial"/>
          <w:sz w:val="24"/>
          <w:szCs w:val="24"/>
        </w:rPr>
        <w:t xml:space="preserve">by </w:t>
      </w:r>
      <w:r w:rsidRPr="006F711F">
        <w:rPr>
          <w:rFonts w:ascii="Arial" w:hAnsi="Arial" w:cs="Arial"/>
          <w:spacing w:val="-3"/>
          <w:sz w:val="24"/>
          <w:szCs w:val="24"/>
        </w:rPr>
        <w:t xml:space="preserve">the </w:t>
      </w:r>
      <w:r w:rsidRPr="006F711F">
        <w:rPr>
          <w:rFonts w:ascii="Arial" w:hAnsi="Arial" w:cs="Arial"/>
          <w:spacing w:val="-4"/>
          <w:sz w:val="24"/>
          <w:szCs w:val="24"/>
        </w:rPr>
        <w:t xml:space="preserve">Commission </w:t>
      </w:r>
      <w:r w:rsidRPr="006F711F">
        <w:rPr>
          <w:rFonts w:ascii="Arial" w:hAnsi="Arial" w:cs="Arial"/>
          <w:spacing w:val="-3"/>
          <w:sz w:val="24"/>
          <w:szCs w:val="24"/>
        </w:rPr>
        <w:t xml:space="preserve">for </w:t>
      </w:r>
      <w:r w:rsidRPr="006F711F">
        <w:rPr>
          <w:rFonts w:ascii="Arial" w:hAnsi="Arial" w:cs="Arial"/>
          <w:spacing w:val="-4"/>
          <w:sz w:val="24"/>
          <w:szCs w:val="24"/>
        </w:rPr>
        <w:t xml:space="preserve">Health </w:t>
      </w:r>
      <w:r w:rsidRPr="006F711F">
        <w:rPr>
          <w:rFonts w:ascii="Arial" w:hAnsi="Arial" w:cs="Arial"/>
          <w:spacing w:val="-5"/>
          <w:sz w:val="24"/>
          <w:szCs w:val="24"/>
        </w:rPr>
        <w:t>Improvement.</w:t>
      </w:r>
    </w:p>
    <w:p w14:paraId="417BB26F" w14:textId="77777777" w:rsidR="00D56F0D" w:rsidRPr="006F711F" w:rsidRDefault="00D56F0D" w:rsidP="006F711F">
      <w:pPr>
        <w:pStyle w:val="BodyText"/>
        <w:numPr>
          <w:ilvl w:val="0"/>
          <w:numId w:val="20"/>
        </w:numPr>
        <w:spacing w:before="113" w:line="278" w:lineRule="auto"/>
        <w:rPr>
          <w:rFonts w:ascii="Arial" w:hAnsi="Arial" w:cs="Arial"/>
          <w:sz w:val="24"/>
          <w:szCs w:val="24"/>
        </w:rPr>
      </w:pPr>
      <w:r w:rsidRPr="006F711F">
        <w:rPr>
          <w:rFonts w:ascii="Arial" w:hAnsi="Arial" w:cs="Arial"/>
          <w:sz w:val="24"/>
          <w:szCs w:val="24"/>
        </w:rPr>
        <w:t>The post-holder will participate in monthly medical audit and clinical governance meetings at PAH.</w:t>
      </w:r>
    </w:p>
    <w:p w14:paraId="76813B97" w14:textId="337AA6DC" w:rsidR="00E03E08" w:rsidRPr="00D93EC1" w:rsidRDefault="00D56F0D" w:rsidP="00D93EC1">
      <w:pPr>
        <w:pStyle w:val="BodyText"/>
        <w:numPr>
          <w:ilvl w:val="0"/>
          <w:numId w:val="20"/>
        </w:numPr>
        <w:spacing w:before="113" w:line="278" w:lineRule="auto"/>
        <w:rPr>
          <w:rFonts w:ascii="Arial" w:hAnsi="Arial" w:cs="Arial"/>
          <w:sz w:val="24"/>
          <w:szCs w:val="24"/>
        </w:rPr>
      </w:pPr>
      <w:r w:rsidRPr="006F711F">
        <w:rPr>
          <w:rFonts w:ascii="Arial" w:hAnsi="Arial" w:cs="Arial"/>
          <w:sz w:val="24"/>
          <w:szCs w:val="24"/>
        </w:rPr>
        <w:lastRenderedPageBreak/>
        <w:t>The post-holder will be responsible for ensuring that they take any appropriate action required with regards to governance and risk management in line with relevant regulations, policies and procedures.</w:t>
      </w:r>
    </w:p>
    <w:p w14:paraId="2DA50306" w14:textId="308EEF5B" w:rsidR="000019E7" w:rsidRPr="003A1A35" w:rsidRDefault="000019E7" w:rsidP="000019E7">
      <w:pPr>
        <w:jc w:val="both"/>
        <w:rPr>
          <w:rFonts w:ascii="Arial" w:hAnsi="Arial" w:cs="Arial"/>
          <w:color w:val="000000" w:themeColor="text1"/>
          <w:sz w:val="24"/>
          <w:szCs w:val="24"/>
        </w:rPr>
      </w:pPr>
      <w:r>
        <w:rPr>
          <w:rFonts w:ascii="Arial" w:hAnsi="Arial" w:cs="Arial"/>
          <w:b/>
          <w:color w:val="005EB8"/>
          <w:sz w:val="28"/>
        </w:rPr>
        <w:t>Person specification</w:t>
      </w:r>
    </w:p>
    <w:tbl>
      <w:tblPr>
        <w:tblStyle w:val="TableGrid"/>
        <w:tblW w:w="9067" w:type="dxa"/>
        <w:jc w:val="center"/>
        <w:tblLook w:val="04A0" w:firstRow="1" w:lastRow="0" w:firstColumn="1" w:lastColumn="0" w:noHBand="0" w:noVBand="1"/>
      </w:tblPr>
      <w:tblGrid>
        <w:gridCol w:w="2682"/>
        <w:gridCol w:w="6385"/>
      </w:tblGrid>
      <w:tr w:rsidR="000019E7" w:rsidRPr="00E04818" w14:paraId="43F07ACC" w14:textId="77777777" w:rsidTr="00A3098D">
        <w:trPr>
          <w:trHeight w:val="511"/>
          <w:jc w:val="center"/>
        </w:trPr>
        <w:tc>
          <w:tcPr>
            <w:tcW w:w="2682" w:type="dxa"/>
            <w:shd w:val="clear" w:color="auto" w:fill="005EB8"/>
            <w:vAlign w:val="center"/>
          </w:tcPr>
          <w:p w14:paraId="2E71B620" w14:textId="77777777" w:rsidR="000019E7" w:rsidRPr="00730482" w:rsidRDefault="000019E7" w:rsidP="00A3098D">
            <w:pPr>
              <w:rPr>
                <w:rFonts w:ascii="Arial" w:hAnsi="Arial" w:cs="Arial"/>
                <w:b/>
                <w:color w:val="FFFFFF" w:themeColor="background1"/>
                <w:sz w:val="24"/>
              </w:rPr>
            </w:pPr>
            <w:r w:rsidRPr="00730482">
              <w:rPr>
                <w:rFonts w:ascii="Arial" w:hAnsi="Arial" w:cs="Arial"/>
                <w:b/>
                <w:color w:val="FFFFFF" w:themeColor="background1"/>
                <w:sz w:val="24"/>
              </w:rPr>
              <w:t>Position</w:t>
            </w:r>
          </w:p>
        </w:tc>
        <w:tc>
          <w:tcPr>
            <w:tcW w:w="6385" w:type="dxa"/>
            <w:vAlign w:val="center"/>
          </w:tcPr>
          <w:p w14:paraId="5B64C543" w14:textId="77777777" w:rsidR="000019E7" w:rsidRPr="00E04818" w:rsidRDefault="00534E5E" w:rsidP="00A3098D">
            <w:pPr>
              <w:rPr>
                <w:rFonts w:ascii="Arial" w:hAnsi="Arial" w:cs="Arial"/>
                <w:color w:val="000000" w:themeColor="text1"/>
                <w:sz w:val="24"/>
              </w:rPr>
            </w:pPr>
            <w:r>
              <w:rPr>
                <w:rFonts w:ascii="Arial" w:hAnsi="Arial" w:cs="Arial"/>
                <w:color w:val="000000" w:themeColor="text1"/>
                <w:sz w:val="24"/>
              </w:rPr>
              <w:t>Trust Grade Doctor (ST3+</w:t>
            </w:r>
            <w:r w:rsidR="000019E7" w:rsidRPr="007729FF">
              <w:rPr>
                <w:rFonts w:ascii="Arial" w:hAnsi="Arial" w:cs="Arial"/>
                <w:color w:val="000000" w:themeColor="text1"/>
                <w:sz w:val="24"/>
              </w:rPr>
              <w:t xml:space="preserve"> eq</w:t>
            </w:r>
            <w:r w:rsidR="000019E7">
              <w:rPr>
                <w:rFonts w:ascii="Arial" w:hAnsi="Arial" w:cs="Arial"/>
                <w:color w:val="000000" w:themeColor="text1"/>
                <w:sz w:val="24"/>
              </w:rPr>
              <w:t>uivalent) in Geriatric Medicine</w:t>
            </w:r>
          </w:p>
        </w:tc>
      </w:tr>
      <w:tr w:rsidR="000019E7" w:rsidRPr="00E04818" w14:paraId="39B0F4B5" w14:textId="77777777" w:rsidTr="00A3098D">
        <w:trPr>
          <w:trHeight w:val="511"/>
          <w:jc w:val="center"/>
        </w:trPr>
        <w:tc>
          <w:tcPr>
            <w:tcW w:w="2682" w:type="dxa"/>
            <w:shd w:val="clear" w:color="auto" w:fill="005EB8"/>
            <w:vAlign w:val="center"/>
          </w:tcPr>
          <w:p w14:paraId="7BA3CDAE" w14:textId="77777777" w:rsidR="000019E7" w:rsidRPr="00730482" w:rsidRDefault="000019E7" w:rsidP="00A3098D">
            <w:pPr>
              <w:rPr>
                <w:rFonts w:ascii="Arial" w:hAnsi="Arial" w:cs="Arial"/>
                <w:b/>
                <w:color w:val="FFFFFF" w:themeColor="background1"/>
                <w:sz w:val="24"/>
              </w:rPr>
            </w:pPr>
            <w:r w:rsidRPr="00730482">
              <w:rPr>
                <w:rFonts w:ascii="Arial" w:hAnsi="Arial" w:cs="Arial"/>
                <w:b/>
                <w:color w:val="FFFFFF" w:themeColor="background1"/>
                <w:sz w:val="24"/>
              </w:rPr>
              <w:t>Grade</w:t>
            </w:r>
          </w:p>
        </w:tc>
        <w:tc>
          <w:tcPr>
            <w:tcW w:w="6385" w:type="dxa"/>
            <w:vAlign w:val="center"/>
          </w:tcPr>
          <w:p w14:paraId="561689CA" w14:textId="77777777" w:rsidR="000019E7" w:rsidRPr="00E04818" w:rsidRDefault="00534E5E" w:rsidP="00A3098D">
            <w:pPr>
              <w:rPr>
                <w:rFonts w:ascii="Arial" w:hAnsi="Arial" w:cs="Arial"/>
                <w:color w:val="000000" w:themeColor="text1"/>
                <w:sz w:val="24"/>
              </w:rPr>
            </w:pPr>
            <w:r>
              <w:rPr>
                <w:rFonts w:ascii="Arial" w:hAnsi="Arial" w:cs="Arial"/>
                <w:color w:val="000000" w:themeColor="text1"/>
                <w:sz w:val="24"/>
              </w:rPr>
              <w:t>Specialty Registrar (ST3+</w:t>
            </w:r>
            <w:r w:rsidR="000019E7" w:rsidRPr="007729FF">
              <w:rPr>
                <w:rFonts w:ascii="Arial" w:hAnsi="Arial" w:cs="Arial"/>
                <w:color w:val="000000" w:themeColor="text1"/>
                <w:sz w:val="24"/>
              </w:rPr>
              <w:t xml:space="preserve"> equivalent)</w:t>
            </w:r>
          </w:p>
        </w:tc>
      </w:tr>
    </w:tbl>
    <w:p w14:paraId="54A893ED" w14:textId="77777777" w:rsidR="000019E7" w:rsidRDefault="000019E7" w:rsidP="000019E7">
      <w:pPr>
        <w:spacing w:after="0" w:line="240" w:lineRule="auto"/>
        <w:rPr>
          <w:rFonts w:ascii="Arial" w:hAnsi="Arial" w:cs="Arial"/>
          <w:color w:val="000000" w:themeColor="text1"/>
          <w:sz w:val="24"/>
        </w:rPr>
      </w:pPr>
    </w:p>
    <w:p w14:paraId="623FD292" w14:textId="77777777" w:rsidR="000019E7" w:rsidRDefault="000019E7" w:rsidP="000019E7">
      <w:pPr>
        <w:spacing w:after="0" w:line="240" w:lineRule="auto"/>
        <w:jc w:val="both"/>
        <w:rPr>
          <w:rFonts w:ascii="Arial" w:hAnsi="Arial" w:cs="Arial"/>
          <w:color w:val="000000" w:themeColor="text1"/>
          <w:sz w:val="24"/>
        </w:rPr>
      </w:pPr>
      <w:r w:rsidRPr="00B45B76">
        <w:rPr>
          <w:rFonts w:ascii="Arial" w:hAnsi="Arial" w:cs="Arial"/>
          <w:color w:val="000000" w:themeColor="text1"/>
          <w:sz w:val="24"/>
        </w:rPr>
        <w:t>Evidence for suitability in the role will be measured via a mixture of applicat</w:t>
      </w:r>
      <w:r>
        <w:rPr>
          <w:rFonts w:ascii="Arial" w:hAnsi="Arial" w:cs="Arial"/>
          <w:color w:val="000000" w:themeColor="text1"/>
          <w:sz w:val="24"/>
        </w:rPr>
        <w:t>ion form, testing and interview.</w:t>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Essential: E</w:t>
      </w:r>
      <w:r>
        <w:rPr>
          <w:rFonts w:ascii="Arial" w:hAnsi="Arial" w:cs="Arial"/>
          <w:color w:val="000000" w:themeColor="text1"/>
          <w:sz w:val="24"/>
        </w:rPr>
        <w:tab/>
        <w:t xml:space="preserve">       Desirable: D</w:t>
      </w:r>
    </w:p>
    <w:p w14:paraId="457E2552" w14:textId="77777777" w:rsidR="000019E7" w:rsidRDefault="000019E7" w:rsidP="000019E7">
      <w:pPr>
        <w:spacing w:after="0" w:line="240" w:lineRule="auto"/>
        <w:jc w:val="both"/>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0019E7" w14:paraId="7D589930" w14:textId="77777777" w:rsidTr="00A3098D">
        <w:trPr>
          <w:jc w:val="center"/>
        </w:trPr>
        <w:tc>
          <w:tcPr>
            <w:tcW w:w="9016" w:type="dxa"/>
            <w:gridSpan w:val="2"/>
            <w:shd w:val="clear" w:color="auto" w:fill="005EB8"/>
          </w:tcPr>
          <w:p w14:paraId="136AA56A" w14:textId="77777777" w:rsidR="000019E7" w:rsidRPr="00730482" w:rsidRDefault="000019E7" w:rsidP="00A3098D">
            <w:pPr>
              <w:spacing w:before="60" w:after="60"/>
              <w:rPr>
                <w:rFonts w:ascii="Arial" w:hAnsi="Arial" w:cs="Arial"/>
                <w:b/>
                <w:color w:val="000000" w:themeColor="text1"/>
                <w:sz w:val="24"/>
              </w:rPr>
            </w:pPr>
            <w:r w:rsidRPr="00730482">
              <w:rPr>
                <w:rFonts w:ascii="Arial" w:hAnsi="Arial" w:cs="Arial"/>
                <w:b/>
                <w:color w:val="FFFFFF" w:themeColor="background1"/>
                <w:sz w:val="24"/>
              </w:rPr>
              <w:t>Trust values</w:t>
            </w:r>
          </w:p>
        </w:tc>
      </w:tr>
      <w:tr w:rsidR="000019E7" w14:paraId="2583BFAB" w14:textId="77777777" w:rsidTr="00A3098D">
        <w:trPr>
          <w:jc w:val="center"/>
        </w:trPr>
        <w:tc>
          <w:tcPr>
            <w:tcW w:w="8075" w:type="dxa"/>
          </w:tcPr>
          <w:p w14:paraId="4AF9C3CB" w14:textId="77777777" w:rsidR="000019E7" w:rsidRPr="004B230F" w:rsidRDefault="000019E7" w:rsidP="00A3098D">
            <w:pPr>
              <w:spacing w:before="60" w:after="60"/>
              <w:rPr>
                <w:rFonts w:ascii="Arial" w:hAnsi="Arial" w:cs="Arial"/>
                <w:color w:val="000000" w:themeColor="text1"/>
                <w:sz w:val="24"/>
              </w:rPr>
            </w:pPr>
            <w:r w:rsidRPr="004B230F">
              <w:rPr>
                <w:rFonts w:ascii="Arial" w:hAnsi="Arial" w:cs="Arial"/>
                <w:color w:val="000000" w:themeColor="text1"/>
                <w:sz w:val="24"/>
              </w:rPr>
              <w:t>Patient at heart – Always holding the patient and their wellbeing at the centre of our thoughts and efforts</w:t>
            </w:r>
          </w:p>
        </w:tc>
        <w:tc>
          <w:tcPr>
            <w:tcW w:w="941" w:type="dxa"/>
            <w:vAlign w:val="center"/>
          </w:tcPr>
          <w:p w14:paraId="6AD9183D"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236433C2" w14:textId="77777777" w:rsidTr="00A3098D">
        <w:trPr>
          <w:jc w:val="center"/>
        </w:trPr>
        <w:tc>
          <w:tcPr>
            <w:tcW w:w="8075" w:type="dxa"/>
          </w:tcPr>
          <w:p w14:paraId="4A5CBEFD" w14:textId="77777777" w:rsidR="000019E7" w:rsidRPr="004B230F" w:rsidRDefault="000019E7" w:rsidP="00A3098D">
            <w:pPr>
              <w:rPr>
                <w:rFonts w:ascii="Arial" w:hAnsi="Arial" w:cs="Arial"/>
                <w:color w:val="000000" w:themeColor="text1"/>
                <w:sz w:val="24"/>
                <w:szCs w:val="24"/>
              </w:rPr>
            </w:pPr>
            <w:r w:rsidRPr="004B230F">
              <w:rPr>
                <w:rFonts w:ascii="Arial" w:hAnsi="Arial" w:cs="Arial"/>
                <w:color w:val="000000" w:themeColor="text1"/>
                <w:sz w:val="24"/>
                <w:szCs w:val="24"/>
              </w:rPr>
              <w:t>Everyday excellence – Sharing and celebrating our successes, being honest when we get it wrong, giving us the ability to learn from both</w:t>
            </w:r>
          </w:p>
        </w:tc>
        <w:tc>
          <w:tcPr>
            <w:tcW w:w="941" w:type="dxa"/>
            <w:vAlign w:val="center"/>
          </w:tcPr>
          <w:p w14:paraId="6317CEC4"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6D04A22B" w14:textId="77777777" w:rsidTr="00A3098D">
        <w:trPr>
          <w:jc w:val="center"/>
        </w:trPr>
        <w:tc>
          <w:tcPr>
            <w:tcW w:w="8075" w:type="dxa"/>
          </w:tcPr>
          <w:p w14:paraId="56226B4C" w14:textId="77777777" w:rsidR="000019E7" w:rsidRPr="0045644C" w:rsidRDefault="000019E7" w:rsidP="00A3098D">
            <w:pPr>
              <w:spacing w:before="60" w:after="60"/>
              <w:rPr>
                <w:rFonts w:ascii="Arial" w:hAnsi="Arial" w:cs="Arial"/>
                <w:color w:val="000000" w:themeColor="text1"/>
                <w:sz w:val="24"/>
              </w:rPr>
            </w:pPr>
            <w:r w:rsidRPr="004B230F">
              <w:rPr>
                <w:rFonts w:ascii="Arial" w:hAnsi="Arial" w:cs="Arial"/>
                <w:color w:val="000000" w:themeColor="text1"/>
                <w:sz w:val="24"/>
              </w:rPr>
              <w:t>Creative collaboration – Knowing strength comes from diversity, we combine our experiences, skills and talents, working together to find new and better ways to care</w:t>
            </w:r>
          </w:p>
        </w:tc>
        <w:tc>
          <w:tcPr>
            <w:tcW w:w="941" w:type="dxa"/>
            <w:vAlign w:val="center"/>
          </w:tcPr>
          <w:p w14:paraId="017B29F1"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bl>
    <w:p w14:paraId="65CE3E7C" w14:textId="77777777" w:rsidR="000019E7" w:rsidRDefault="000019E7" w:rsidP="000019E7">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0019E7" w14:paraId="18FDC7F6" w14:textId="77777777" w:rsidTr="00A3098D">
        <w:trPr>
          <w:jc w:val="center"/>
        </w:trPr>
        <w:tc>
          <w:tcPr>
            <w:tcW w:w="9016" w:type="dxa"/>
            <w:gridSpan w:val="2"/>
            <w:shd w:val="clear" w:color="auto" w:fill="005EB8"/>
          </w:tcPr>
          <w:p w14:paraId="344011F6" w14:textId="77777777" w:rsidR="000019E7" w:rsidRPr="00730482" w:rsidRDefault="000019E7" w:rsidP="00A3098D">
            <w:pPr>
              <w:spacing w:before="60" w:after="60"/>
              <w:rPr>
                <w:rFonts w:ascii="Arial" w:hAnsi="Arial" w:cs="Arial"/>
                <w:b/>
                <w:color w:val="005EB8"/>
                <w:sz w:val="24"/>
              </w:rPr>
            </w:pPr>
            <w:r w:rsidRPr="00730482">
              <w:rPr>
                <w:rFonts w:ascii="Arial" w:hAnsi="Arial" w:cs="Arial"/>
                <w:b/>
                <w:color w:val="FFFFFF" w:themeColor="background1"/>
                <w:sz w:val="24"/>
              </w:rPr>
              <w:t>Education and qualifications</w:t>
            </w:r>
          </w:p>
        </w:tc>
      </w:tr>
      <w:tr w:rsidR="000019E7" w14:paraId="65B8FC31" w14:textId="77777777" w:rsidTr="00A3098D">
        <w:trPr>
          <w:jc w:val="center"/>
        </w:trPr>
        <w:tc>
          <w:tcPr>
            <w:tcW w:w="8075" w:type="dxa"/>
          </w:tcPr>
          <w:p w14:paraId="5AECE7AE" w14:textId="77777777" w:rsidR="000019E7" w:rsidRPr="007729FF" w:rsidRDefault="000019E7" w:rsidP="00A3098D">
            <w:pPr>
              <w:spacing w:before="60" w:after="60"/>
              <w:rPr>
                <w:rFonts w:ascii="Arial" w:hAnsi="Arial" w:cs="Arial"/>
                <w:sz w:val="24"/>
              </w:rPr>
            </w:pPr>
            <w:r w:rsidRPr="007729FF">
              <w:rPr>
                <w:rFonts w:ascii="Arial" w:hAnsi="Arial" w:cs="Arial"/>
                <w:sz w:val="24"/>
              </w:rPr>
              <w:t>GMC registration with a licence to practice</w:t>
            </w:r>
          </w:p>
        </w:tc>
        <w:tc>
          <w:tcPr>
            <w:tcW w:w="941" w:type="dxa"/>
            <w:vAlign w:val="center"/>
          </w:tcPr>
          <w:p w14:paraId="4D80EAB5" w14:textId="77777777" w:rsidR="000019E7" w:rsidRPr="0045644C"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70036730" w14:textId="77777777" w:rsidTr="00A3098D">
        <w:trPr>
          <w:jc w:val="center"/>
        </w:trPr>
        <w:tc>
          <w:tcPr>
            <w:tcW w:w="8075" w:type="dxa"/>
          </w:tcPr>
          <w:p w14:paraId="04AFC6DC" w14:textId="77777777" w:rsidR="000019E7" w:rsidRPr="007729FF" w:rsidRDefault="000019E7" w:rsidP="00A3098D">
            <w:pPr>
              <w:spacing w:before="60" w:after="60"/>
              <w:rPr>
                <w:rFonts w:ascii="Arial" w:hAnsi="Arial" w:cs="Arial"/>
                <w:sz w:val="24"/>
              </w:rPr>
            </w:pPr>
            <w:r w:rsidRPr="007729FF">
              <w:rPr>
                <w:rFonts w:ascii="Arial" w:hAnsi="Arial" w:cs="Arial"/>
                <w:sz w:val="24"/>
              </w:rPr>
              <w:t>PACES</w:t>
            </w:r>
          </w:p>
        </w:tc>
        <w:tc>
          <w:tcPr>
            <w:tcW w:w="941" w:type="dxa"/>
            <w:vAlign w:val="center"/>
          </w:tcPr>
          <w:p w14:paraId="666C9E57" w14:textId="77777777" w:rsidR="000019E7" w:rsidRPr="0045644C"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15EFFB33" w14:textId="77777777" w:rsidTr="00A3098D">
        <w:trPr>
          <w:jc w:val="center"/>
        </w:trPr>
        <w:tc>
          <w:tcPr>
            <w:tcW w:w="8075" w:type="dxa"/>
          </w:tcPr>
          <w:p w14:paraId="4D9A98BE" w14:textId="77777777" w:rsidR="000019E7" w:rsidRPr="007729FF" w:rsidRDefault="000019E7" w:rsidP="00A3098D">
            <w:pPr>
              <w:spacing w:before="60" w:after="60"/>
              <w:rPr>
                <w:rFonts w:ascii="Arial" w:hAnsi="Arial" w:cs="Arial"/>
                <w:sz w:val="24"/>
              </w:rPr>
            </w:pPr>
            <w:r w:rsidRPr="007729FF">
              <w:rPr>
                <w:rFonts w:ascii="Arial" w:hAnsi="Arial" w:cs="Arial"/>
                <w:sz w:val="24"/>
              </w:rPr>
              <w:t>Valid ALS or equivalent</w:t>
            </w:r>
          </w:p>
        </w:tc>
        <w:tc>
          <w:tcPr>
            <w:tcW w:w="941" w:type="dxa"/>
            <w:vAlign w:val="center"/>
          </w:tcPr>
          <w:p w14:paraId="3EE2980D"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D</w:t>
            </w:r>
          </w:p>
        </w:tc>
      </w:tr>
    </w:tbl>
    <w:p w14:paraId="32848A27" w14:textId="77777777" w:rsidR="000019E7" w:rsidRDefault="000019E7" w:rsidP="000019E7">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0019E7" w14:paraId="2DDAA911" w14:textId="77777777" w:rsidTr="00A3098D">
        <w:trPr>
          <w:jc w:val="center"/>
        </w:trPr>
        <w:tc>
          <w:tcPr>
            <w:tcW w:w="9016" w:type="dxa"/>
            <w:gridSpan w:val="2"/>
            <w:shd w:val="clear" w:color="auto" w:fill="005EB8"/>
          </w:tcPr>
          <w:p w14:paraId="21B4BD9B" w14:textId="77777777" w:rsidR="000019E7" w:rsidRPr="00730482" w:rsidRDefault="000019E7" w:rsidP="00A3098D">
            <w:pPr>
              <w:spacing w:before="60" w:after="60"/>
              <w:rPr>
                <w:rFonts w:ascii="Arial" w:hAnsi="Arial" w:cs="Arial"/>
                <w:b/>
                <w:color w:val="005EB8"/>
                <w:sz w:val="24"/>
              </w:rPr>
            </w:pPr>
            <w:r w:rsidRPr="00730482">
              <w:rPr>
                <w:rFonts w:ascii="Arial" w:hAnsi="Arial" w:cs="Arial"/>
                <w:b/>
                <w:color w:val="FFFFFF" w:themeColor="background1"/>
                <w:sz w:val="24"/>
              </w:rPr>
              <w:t>Experience</w:t>
            </w:r>
          </w:p>
        </w:tc>
      </w:tr>
      <w:tr w:rsidR="000019E7" w14:paraId="59A6A700" w14:textId="77777777" w:rsidTr="00A3098D">
        <w:trPr>
          <w:jc w:val="center"/>
        </w:trPr>
        <w:tc>
          <w:tcPr>
            <w:tcW w:w="8075" w:type="dxa"/>
          </w:tcPr>
          <w:p w14:paraId="3894CF23" w14:textId="77777777" w:rsidR="000019E7" w:rsidRPr="007729FF" w:rsidRDefault="000019E7" w:rsidP="00A3098D">
            <w:pPr>
              <w:spacing w:before="60" w:after="60"/>
              <w:rPr>
                <w:rFonts w:ascii="Arial" w:hAnsi="Arial" w:cs="Arial"/>
                <w:sz w:val="24"/>
              </w:rPr>
            </w:pPr>
            <w:r w:rsidRPr="007729FF">
              <w:rPr>
                <w:rFonts w:ascii="Arial" w:hAnsi="Arial" w:cs="Arial"/>
                <w:sz w:val="24"/>
              </w:rPr>
              <w:t>Knowledge and experience of geriatric medicine and UK acute medicine and ambulatory care</w:t>
            </w:r>
          </w:p>
        </w:tc>
        <w:tc>
          <w:tcPr>
            <w:tcW w:w="941" w:type="dxa"/>
          </w:tcPr>
          <w:p w14:paraId="3FDB4303" w14:textId="77777777" w:rsidR="000019E7" w:rsidRPr="007729FF" w:rsidRDefault="000019E7" w:rsidP="00A3098D">
            <w:pPr>
              <w:spacing w:before="60" w:after="60"/>
              <w:rPr>
                <w:rFonts w:ascii="Arial" w:hAnsi="Arial" w:cs="Arial"/>
                <w:sz w:val="24"/>
              </w:rPr>
            </w:pPr>
            <w:r w:rsidRPr="007729FF">
              <w:rPr>
                <w:rFonts w:ascii="Arial" w:hAnsi="Arial" w:cs="Arial"/>
                <w:sz w:val="24"/>
              </w:rPr>
              <w:t>E</w:t>
            </w:r>
          </w:p>
        </w:tc>
      </w:tr>
      <w:tr w:rsidR="000019E7" w14:paraId="12E33791" w14:textId="77777777" w:rsidTr="00A3098D">
        <w:trPr>
          <w:jc w:val="center"/>
        </w:trPr>
        <w:tc>
          <w:tcPr>
            <w:tcW w:w="8075" w:type="dxa"/>
          </w:tcPr>
          <w:p w14:paraId="69618DD4" w14:textId="77777777" w:rsidR="000019E7" w:rsidRPr="007729FF" w:rsidRDefault="000019E7" w:rsidP="00A3098D">
            <w:pPr>
              <w:spacing w:before="60" w:after="60"/>
              <w:rPr>
                <w:rFonts w:ascii="Arial" w:hAnsi="Arial" w:cs="Arial"/>
                <w:sz w:val="24"/>
              </w:rPr>
            </w:pPr>
            <w:r w:rsidRPr="007729FF">
              <w:rPr>
                <w:rFonts w:ascii="Arial" w:hAnsi="Arial" w:cs="Arial"/>
                <w:sz w:val="24"/>
              </w:rPr>
              <w:t>Evidence of personal practice in all areas described by the RCP curriculum</w:t>
            </w:r>
          </w:p>
        </w:tc>
        <w:tc>
          <w:tcPr>
            <w:tcW w:w="941" w:type="dxa"/>
          </w:tcPr>
          <w:p w14:paraId="5E8AEE42" w14:textId="77777777" w:rsidR="000019E7" w:rsidRPr="0045644C"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5B4330D2" w14:textId="77777777" w:rsidTr="00A3098D">
        <w:trPr>
          <w:jc w:val="center"/>
        </w:trPr>
        <w:tc>
          <w:tcPr>
            <w:tcW w:w="8075" w:type="dxa"/>
          </w:tcPr>
          <w:p w14:paraId="31D76422" w14:textId="77777777" w:rsidR="000019E7" w:rsidRPr="0045644C" w:rsidRDefault="000019E7" w:rsidP="00A3098D">
            <w:pPr>
              <w:spacing w:before="60" w:after="60"/>
              <w:rPr>
                <w:rFonts w:ascii="Arial" w:hAnsi="Arial" w:cs="Arial"/>
                <w:color w:val="000000" w:themeColor="text1"/>
                <w:sz w:val="24"/>
              </w:rPr>
            </w:pPr>
            <w:r>
              <w:rPr>
                <w:rFonts w:ascii="Arial" w:hAnsi="Arial" w:cs="Arial"/>
                <w:color w:val="000000" w:themeColor="text1"/>
                <w:sz w:val="24"/>
              </w:rPr>
              <w:t>Experience of guideline appraisals</w:t>
            </w:r>
          </w:p>
        </w:tc>
        <w:tc>
          <w:tcPr>
            <w:tcW w:w="941" w:type="dxa"/>
          </w:tcPr>
          <w:p w14:paraId="2F293782"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1FBF6F62" w14:textId="77777777" w:rsidTr="00A3098D">
        <w:trPr>
          <w:jc w:val="center"/>
        </w:trPr>
        <w:tc>
          <w:tcPr>
            <w:tcW w:w="8075" w:type="dxa"/>
          </w:tcPr>
          <w:p w14:paraId="3BB4C3C7"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Participation of relevant audits</w:t>
            </w:r>
          </w:p>
        </w:tc>
        <w:tc>
          <w:tcPr>
            <w:tcW w:w="941" w:type="dxa"/>
          </w:tcPr>
          <w:p w14:paraId="20C77AD1"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6E7BA97F" w14:textId="77777777" w:rsidTr="00A3098D">
        <w:trPr>
          <w:jc w:val="center"/>
        </w:trPr>
        <w:tc>
          <w:tcPr>
            <w:tcW w:w="8075" w:type="dxa"/>
          </w:tcPr>
          <w:p w14:paraId="0E20B2B5"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Experience of literature appraisal and report writing</w:t>
            </w:r>
          </w:p>
        </w:tc>
        <w:tc>
          <w:tcPr>
            <w:tcW w:w="941" w:type="dxa"/>
          </w:tcPr>
          <w:p w14:paraId="177494C3"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12FC529B" w14:textId="77777777" w:rsidTr="00A3098D">
        <w:trPr>
          <w:jc w:val="center"/>
        </w:trPr>
        <w:tc>
          <w:tcPr>
            <w:tcW w:w="8075" w:type="dxa"/>
          </w:tcPr>
          <w:p w14:paraId="192250DE"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Evidence of implementing relevant evidence-based medicine</w:t>
            </w:r>
          </w:p>
        </w:tc>
        <w:tc>
          <w:tcPr>
            <w:tcW w:w="941" w:type="dxa"/>
          </w:tcPr>
          <w:p w14:paraId="5485257F"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D</w:t>
            </w:r>
          </w:p>
        </w:tc>
      </w:tr>
      <w:tr w:rsidR="000019E7" w14:paraId="617E9978" w14:textId="77777777" w:rsidTr="00A3098D">
        <w:trPr>
          <w:jc w:val="center"/>
        </w:trPr>
        <w:tc>
          <w:tcPr>
            <w:tcW w:w="8075" w:type="dxa"/>
          </w:tcPr>
          <w:p w14:paraId="74F9B323"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Implementation of evidence based guidelines</w:t>
            </w:r>
          </w:p>
        </w:tc>
        <w:tc>
          <w:tcPr>
            <w:tcW w:w="941" w:type="dxa"/>
          </w:tcPr>
          <w:p w14:paraId="2A5A33B6"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D</w:t>
            </w:r>
          </w:p>
        </w:tc>
      </w:tr>
      <w:tr w:rsidR="000019E7" w14:paraId="765C81E2" w14:textId="77777777" w:rsidTr="00A3098D">
        <w:trPr>
          <w:jc w:val="center"/>
        </w:trPr>
        <w:tc>
          <w:tcPr>
            <w:tcW w:w="8075" w:type="dxa"/>
          </w:tcPr>
          <w:p w14:paraId="50D26DF4"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Participation in relevant national audits</w:t>
            </w:r>
          </w:p>
        </w:tc>
        <w:tc>
          <w:tcPr>
            <w:tcW w:w="941" w:type="dxa"/>
          </w:tcPr>
          <w:p w14:paraId="33D10FEB"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D</w:t>
            </w:r>
          </w:p>
        </w:tc>
      </w:tr>
    </w:tbl>
    <w:p w14:paraId="55EFC14C" w14:textId="77777777" w:rsidR="000019E7" w:rsidRDefault="000019E7" w:rsidP="000019E7">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0019E7" w14:paraId="078D2A3E" w14:textId="77777777" w:rsidTr="00A3098D">
        <w:trPr>
          <w:jc w:val="center"/>
        </w:trPr>
        <w:tc>
          <w:tcPr>
            <w:tcW w:w="9016" w:type="dxa"/>
            <w:gridSpan w:val="2"/>
            <w:shd w:val="clear" w:color="auto" w:fill="005EB8"/>
          </w:tcPr>
          <w:p w14:paraId="69D766BC" w14:textId="77777777" w:rsidR="000019E7" w:rsidRPr="00730482" w:rsidRDefault="000019E7" w:rsidP="00A3098D">
            <w:pPr>
              <w:spacing w:before="60" w:after="60"/>
              <w:rPr>
                <w:rFonts w:ascii="Arial" w:hAnsi="Arial" w:cs="Arial"/>
                <w:b/>
                <w:color w:val="005EB8"/>
                <w:sz w:val="24"/>
              </w:rPr>
            </w:pPr>
            <w:r w:rsidRPr="00730482">
              <w:rPr>
                <w:rFonts w:ascii="Arial" w:hAnsi="Arial" w:cs="Arial"/>
                <w:b/>
                <w:color w:val="FFFFFF" w:themeColor="background1"/>
                <w:sz w:val="24"/>
              </w:rPr>
              <w:t>Skills and knowledge</w:t>
            </w:r>
          </w:p>
        </w:tc>
      </w:tr>
      <w:tr w:rsidR="000019E7" w14:paraId="3D73641A" w14:textId="77777777" w:rsidTr="00A3098D">
        <w:trPr>
          <w:jc w:val="center"/>
        </w:trPr>
        <w:tc>
          <w:tcPr>
            <w:tcW w:w="8075" w:type="dxa"/>
          </w:tcPr>
          <w:p w14:paraId="4D9A4E3C" w14:textId="77777777" w:rsidR="000019E7" w:rsidRPr="007729FF" w:rsidRDefault="000019E7" w:rsidP="00A3098D">
            <w:pPr>
              <w:spacing w:before="60" w:after="60"/>
              <w:rPr>
                <w:rFonts w:ascii="Arial" w:hAnsi="Arial" w:cs="Arial"/>
                <w:sz w:val="24"/>
              </w:rPr>
            </w:pPr>
            <w:r>
              <w:rPr>
                <w:rFonts w:ascii="Arial" w:hAnsi="Arial" w:cs="Arial"/>
                <w:color w:val="000000" w:themeColor="text1"/>
                <w:sz w:val="24"/>
              </w:rPr>
              <w:t>Understanding of principles of clinical governance</w:t>
            </w:r>
          </w:p>
        </w:tc>
        <w:tc>
          <w:tcPr>
            <w:tcW w:w="941" w:type="dxa"/>
            <w:vAlign w:val="center"/>
          </w:tcPr>
          <w:p w14:paraId="33B8391A" w14:textId="77777777" w:rsidR="000019E7" w:rsidRPr="007729FF" w:rsidRDefault="000019E7" w:rsidP="00A3098D">
            <w:pPr>
              <w:spacing w:before="60" w:after="60"/>
              <w:rPr>
                <w:rFonts w:ascii="Arial" w:hAnsi="Arial" w:cs="Arial"/>
                <w:sz w:val="24"/>
              </w:rPr>
            </w:pPr>
            <w:r>
              <w:rPr>
                <w:rFonts w:ascii="Arial" w:hAnsi="Arial" w:cs="Arial"/>
                <w:sz w:val="24"/>
              </w:rPr>
              <w:t>E</w:t>
            </w:r>
          </w:p>
        </w:tc>
      </w:tr>
      <w:tr w:rsidR="000019E7" w14:paraId="380EDD3B" w14:textId="77777777" w:rsidTr="00A3098D">
        <w:trPr>
          <w:jc w:val="center"/>
        </w:trPr>
        <w:tc>
          <w:tcPr>
            <w:tcW w:w="8075" w:type="dxa"/>
          </w:tcPr>
          <w:p w14:paraId="0ED40221" w14:textId="77777777" w:rsidR="000019E7" w:rsidRPr="007729FF" w:rsidRDefault="000019E7" w:rsidP="00A3098D">
            <w:pPr>
              <w:spacing w:before="60" w:after="60"/>
              <w:rPr>
                <w:rFonts w:ascii="Arial" w:hAnsi="Arial" w:cs="Arial"/>
                <w:sz w:val="24"/>
              </w:rPr>
            </w:pPr>
            <w:r>
              <w:rPr>
                <w:rFonts w:ascii="Arial" w:hAnsi="Arial" w:cs="Arial"/>
                <w:sz w:val="24"/>
              </w:rPr>
              <w:lastRenderedPageBreak/>
              <w:t>Ability to interpret and apply clinical research</w:t>
            </w:r>
          </w:p>
        </w:tc>
        <w:tc>
          <w:tcPr>
            <w:tcW w:w="941" w:type="dxa"/>
            <w:vAlign w:val="center"/>
          </w:tcPr>
          <w:p w14:paraId="766266CE" w14:textId="77777777" w:rsidR="000019E7" w:rsidRPr="007729FF" w:rsidRDefault="000019E7" w:rsidP="00A3098D">
            <w:pPr>
              <w:spacing w:before="60" w:after="60"/>
              <w:rPr>
                <w:rFonts w:ascii="Arial" w:hAnsi="Arial" w:cs="Arial"/>
                <w:sz w:val="24"/>
              </w:rPr>
            </w:pPr>
            <w:r>
              <w:rPr>
                <w:rFonts w:ascii="Arial" w:hAnsi="Arial" w:cs="Arial"/>
                <w:sz w:val="24"/>
              </w:rPr>
              <w:t>E</w:t>
            </w:r>
          </w:p>
        </w:tc>
      </w:tr>
      <w:tr w:rsidR="000019E7" w14:paraId="36FF9203" w14:textId="77777777" w:rsidTr="00A3098D">
        <w:trPr>
          <w:jc w:val="center"/>
        </w:trPr>
        <w:tc>
          <w:tcPr>
            <w:tcW w:w="8075" w:type="dxa"/>
          </w:tcPr>
          <w:p w14:paraId="2D49E598" w14:textId="77777777" w:rsidR="000019E7" w:rsidRPr="007729FF" w:rsidRDefault="000019E7" w:rsidP="00A3098D">
            <w:pPr>
              <w:spacing w:before="60" w:after="60"/>
              <w:rPr>
                <w:rFonts w:ascii="Arial" w:hAnsi="Arial" w:cs="Arial"/>
                <w:sz w:val="24"/>
              </w:rPr>
            </w:pPr>
            <w:r>
              <w:rPr>
                <w:rFonts w:ascii="Arial" w:hAnsi="Arial" w:cs="Arial"/>
                <w:sz w:val="24"/>
              </w:rPr>
              <w:t>Understanding of patient safety and risk management</w:t>
            </w:r>
          </w:p>
        </w:tc>
        <w:tc>
          <w:tcPr>
            <w:tcW w:w="941" w:type="dxa"/>
            <w:vAlign w:val="center"/>
          </w:tcPr>
          <w:p w14:paraId="06F9C4CD" w14:textId="77777777" w:rsidR="000019E7" w:rsidRPr="007729FF" w:rsidRDefault="000019E7" w:rsidP="00A3098D">
            <w:pPr>
              <w:spacing w:before="60" w:after="60"/>
              <w:rPr>
                <w:rFonts w:ascii="Arial" w:hAnsi="Arial" w:cs="Arial"/>
                <w:sz w:val="24"/>
              </w:rPr>
            </w:pPr>
            <w:r>
              <w:rPr>
                <w:rFonts w:ascii="Arial" w:hAnsi="Arial" w:cs="Arial"/>
                <w:sz w:val="24"/>
              </w:rPr>
              <w:t>E</w:t>
            </w:r>
          </w:p>
        </w:tc>
      </w:tr>
      <w:tr w:rsidR="000019E7" w14:paraId="71F7EDA1" w14:textId="77777777" w:rsidTr="00A3098D">
        <w:trPr>
          <w:jc w:val="center"/>
        </w:trPr>
        <w:tc>
          <w:tcPr>
            <w:tcW w:w="8075" w:type="dxa"/>
          </w:tcPr>
          <w:p w14:paraId="05915702" w14:textId="77777777" w:rsidR="000019E7" w:rsidRDefault="000019E7" w:rsidP="00A3098D">
            <w:pPr>
              <w:spacing w:before="60" w:after="60"/>
              <w:rPr>
                <w:rFonts w:ascii="Arial" w:hAnsi="Arial" w:cs="Arial"/>
                <w:sz w:val="24"/>
              </w:rPr>
            </w:pPr>
            <w:r>
              <w:rPr>
                <w:rFonts w:ascii="Arial" w:hAnsi="Arial" w:cs="Arial"/>
                <w:sz w:val="24"/>
              </w:rPr>
              <w:t>Knowledge and understanding of ‘good medical practice’ from the GMC and its requirements</w:t>
            </w:r>
          </w:p>
        </w:tc>
        <w:tc>
          <w:tcPr>
            <w:tcW w:w="941" w:type="dxa"/>
            <w:vAlign w:val="center"/>
          </w:tcPr>
          <w:p w14:paraId="33C39A01" w14:textId="77777777" w:rsidR="000019E7" w:rsidRDefault="000019E7" w:rsidP="00A3098D">
            <w:pPr>
              <w:spacing w:before="60" w:after="60"/>
              <w:rPr>
                <w:rFonts w:ascii="Arial" w:hAnsi="Arial" w:cs="Arial"/>
                <w:sz w:val="24"/>
              </w:rPr>
            </w:pPr>
            <w:r>
              <w:rPr>
                <w:rFonts w:ascii="Arial" w:hAnsi="Arial" w:cs="Arial"/>
                <w:sz w:val="24"/>
              </w:rPr>
              <w:t>E</w:t>
            </w:r>
          </w:p>
        </w:tc>
      </w:tr>
    </w:tbl>
    <w:p w14:paraId="4F642E73" w14:textId="77777777" w:rsidR="000019E7" w:rsidRDefault="000019E7" w:rsidP="000019E7">
      <w:pPr>
        <w:spacing w:after="0" w:line="240" w:lineRule="auto"/>
        <w:rPr>
          <w:rFonts w:ascii="Arial" w:hAnsi="Arial" w:cs="Arial"/>
          <w:color w:val="000000" w:themeColor="text1"/>
          <w:sz w:val="24"/>
        </w:rPr>
      </w:pPr>
    </w:p>
    <w:tbl>
      <w:tblPr>
        <w:tblStyle w:val="TableGrid"/>
        <w:tblW w:w="0" w:type="auto"/>
        <w:jc w:val="center"/>
        <w:tblLook w:val="04A0" w:firstRow="1" w:lastRow="0" w:firstColumn="1" w:lastColumn="0" w:noHBand="0" w:noVBand="1"/>
      </w:tblPr>
      <w:tblGrid>
        <w:gridCol w:w="8075"/>
        <w:gridCol w:w="941"/>
      </w:tblGrid>
      <w:tr w:rsidR="000019E7" w14:paraId="0CED5A1F" w14:textId="77777777" w:rsidTr="00A3098D">
        <w:trPr>
          <w:jc w:val="center"/>
        </w:trPr>
        <w:tc>
          <w:tcPr>
            <w:tcW w:w="9016" w:type="dxa"/>
            <w:gridSpan w:val="2"/>
            <w:shd w:val="clear" w:color="auto" w:fill="005EB8"/>
          </w:tcPr>
          <w:p w14:paraId="5156E072" w14:textId="77777777" w:rsidR="000019E7" w:rsidRPr="00730482" w:rsidRDefault="000019E7" w:rsidP="00A3098D">
            <w:pPr>
              <w:spacing w:before="60" w:after="60"/>
              <w:rPr>
                <w:rFonts w:ascii="Arial" w:hAnsi="Arial" w:cs="Arial"/>
                <w:b/>
                <w:color w:val="005EB8"/>
                <w:sz w:val="24"/>
              </w:rPr>
            </w:pPr>
            <w:r w:rsidRPr="00730482">
              <w:rPr>
                <w:rFonts w:ascii="Arial" w:hAnsi="Arial" w:cs="Arial"/>
                <w:b/>
                <w:color w:val="FFFFFF" w:themeColor="background1"/>
                <w:sz w:val="24"/>
              </w:rPr>
              <w:t>Personal qualities</w:t>
            </w:r>
          </w:p>
        </w:tc>
      </w:tr>
      <w:tr w:rsidR="000019E7" w14:paraId="3986FD46" w14:textId="77777777" w:rsidTr="00A3098D">
        <w:trPr>
          <w:jc w:val="center"/>
        </w:trPr>
        <w:tc>
          <w:tcPr>
            <w:tcW w:w="8075" w:type="dxa"/>
          </w:tcPr>
          <w:p w14:paraId="08A70F89"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Organise and prioritise workload</w:t>
            </w:r>
          </w:p>
        </w:tc>
        <w:tc>
          <w:tcPr>
            <w:tcW w:w="941" w:type="dxa"/>
          </w:tcPr>
          <w:p w14:paraId="0C0BBE0F"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6EEA6BFD" w14:textId="77777777" w:rsidTr="00A3098D">
        <w:trPr>
          <w:jc w:val="center"/>
        </w:trPr>
        <w:tc>
          <w:tcPr>
            <w:tcW w:w="8075" w:type="dxa"/>
          </w:tcPr>
          <w:p w14:paraId="0AAF2646"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Accountability of patient care</w:t>
            </w:r>
          </w:p>
        </w:tc>
        <w:tc>
          <w:tcPr>
            <w:tcW w:w="941" w:type="dxa"/>
          </w:tcPr>
          <w:p w14:paraId="7C5BF59C"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62A62400" w14:textId="77777777" w:rsidTr="00A3098D">
        <w:trPr>
          <w:jc w:val="center"/>
        </w:trPr>
        <w:tc>
          <w:tcPr>
            <w:tcW w:w="8075" w:type="dxa"/>
          </w:tcPr>
          <w:p w14:paraId="323DAEBD"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Work effectively as part of a multi-disciplinary team</w:t>
            </w:r>
          </w:p>
        </w:tc>
        <w:tc>
          <w:tcPr>
            <w:tcW w:w="941" w:type="dxa"/>
          </w:tcPr>
          <w:p w14:paraId="03655CCF" w14:textId="77777777" w:rsidR="000019E7" w:rsidRPr="00D70674"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48FB4927" w14:textId="77777777" w:rsidTr="00A3098D">
        <w:trPr>
          <w:jc w:val="center"/>
        </w:trPr>
        <w:tc>
          <w:tcPr>
            <w:tcW w:w="8075" w:type="dxa"/>
          </w:tcPr>
          <w:p w14:paraId="1ABFF3B0"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Time management</w:t>
            </w:r>
          </w:p>
        </w:tc>
        <w:tc>
          <w:tcPr>
            <w:tcW w:w="941" w:type="dxa"/>
          </w:tcPr>
          <w:p w14:paraId="50F458B0"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61FF6BD3" w14:textId="77777777" w:rsidTr="00A3098D">
        <w:trPr>
          <w:jc w:val="center"/>
        </w:trPr>
        <w:tc>
          <w:tcPr>
            <w:tcW w:w="8075" w:type="dxa"/>
          </w:tcPr>
          <w:p w14:paraId="6B32489D"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IT literate</w:t>
            </w:r>
          </w:p>
        </w:tc>
        <w:tc>
          <w:tcPr>
            <w:tcW w:w="941" w:type="dxa"/>
          </w:tcPr>
          <w:p w14:paraId="03189B03"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r w:rsidR="000019E7" w14:paraId="5D388D5E" w14:textId="77777777" w:rsidTr="00A3098D">
        <w:trPr>
          <w:jc w:val="center"/>
        </w:trPr>
        <w:tc>
          <w:tcPr>
            <w:tcW w:w="8075" w:type="dxa"/>
          </w:tcPr>
          <w:p w14:paraId="1ED85E2A"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Excellent verbal and written skills in English</w:t>
            </w:r>
          </w:p>
        </w:tc>
        <w:tc>
          <w:tcPr>
            <w:tcW w:w="941" w:type="dxa"/>
          </w:tcPr>
          <w:p w14:paraId="6DA139F0" w14:textId="77777777" w:rsidR="000019E7" w:rsidRDefault="000019E7" w:rsidP="00A3098D">
            <w:pPr>
              <w:spacing w:before="60" w:after="60"/>
              <w:rPr>
                <w:rFonts w:ascii="Arial" w:hAnsi="Arial" w:cs="Arial"/>
                <w:color w:val="000000" w:themeColor="text1"/>
                <w:sz w:val="24"/>
              </w:rPr>
            </w:pPr>
            <w:r>
              <w:rPr>
                <w:rFonts w:ascii="Arial" w:hAnsi="Arial" w:cs="Arial"/>
                <w:color w:val="000000" w:themeColor="text1"/>
                <w:sz w:val="24"/>
              </w:rPr>
              <w:t>E</w:t>
            </w:r>
          </w:p>
        </w:tc>
      </w:tr>
    </w:tbl>
    <w:p w14:paraId="5D943F9D" w14:textId="77777777" w:rsidR="000019E7" w:rsidRDefault="000019E7" w:rsidP="000019E7">
      <w:pPr>
        <w:spacing w:after="0" w:line="240" w:lineRule="auto"/>
        <w:jc w:val="both"/>
        <w:rPr>
          <w:rFonts w:ascii="Arial" w:hAnsi="Arial" w:cs="Arial"/>
          <w:color w:val="000000" w:themeColor="text1"/>
          <w:sz w:val="24"/>
        </w:rPr>
      </w:pPr>
    </w:p>
    <w:p w14:paraId="1B595C87" w14:textId="77777777" w:rsidR="00385BC2" w:rsidRPr="00385BC2" w:rsidRDefault="00385BC2" w:rsidP="00385BC2">
      <w:pPr>
        <w:spacing w:after="0" w:line="240" w:lineRule="auto"/>
        <w:rPr>
          <w:rFonts w:ascii="Arial" w:hAnsi="Arial" w:cs="Arial"/>
          <w:color w:val="000000" w:themeColor="text1"/>
          <w:szCs w:val="24"/>
        </w:rPr>
      </w:pPr>
    </w:p>
    <w:sectPr w:rsidR="00385BC2" w:rsidRPr="00385BC2" w:rsidSect="00A87A0E">
      <w:footerReference w:type="default" r:id="rId11"/>
      <w:headerReference w:type="first" r:id="rId12"/>
      <w:footerReference w:type="first" r:id="rId13"/>
      <w:pgSz w:w="11906" w:h="16838"/>
      <w:pgMar w:top="1418" w:right="1440" w:bottom="1418" w:left="1440"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2FB05" w14:textId="77777777" w:rsidR="007E5673" w:rsidRDefault="007E5673" w:rsidP="002F3E20">
      <w:pPr>
        <w:spacing w:after="0" w:line="240" w:lineRule="auto"/>
      </w:pPr>
      <w:r>
        <w:separator/>
      </w:r>
    </w:p>
  </w:endnote>
  <w:endnote w:type="continuationSeparator" w:id="0">
    <w:p w14:paraId="67AF2958" w14:textId="77777777" w:rsidR="007E5673" w:rsidRDefault="007E5673" w:rsidP="002F3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30FF" w14:textId="77777777" w:rsidR="00F65A20" w:rsidRDefault="00F65A20" w:rsidP="00F65A20">
    <w:r w:rsidRPr="00664A38">
      <w:rPr>
        <w:rFonts w:ascii="Arial" w:hAnsi="Arial" w:cs="Arial"/>
        <w:noProof/>
        <w:lang w:eastAsia="en-GB"/>
      </w:rPr>
      <w:drawing>
        <wp:anchor distT="0" distB="0" distL="114300" distR="114300" simplePos="0" relativeHeight="251683840" behindDoc="0" locked="0" layoutInCell="1" allowOverlap="1" wp14:anchorId="50650F9B" wp14:editId="50148400">
          <wp:simplePos x="0" y="0"/>
          <wp:positionH relativeFrom="column">
            <wp:posOffset>-355715</wp:posOffset>
          </wp:positionH>
          <wp:positionV relativeFrom="paragraph">
            <wp:posOffset>199835</wp:posOffset>
          </wp:positionV>
          <wp:extent cx="2158797" cy="613039"/>
          <wp:effectExtent l="0" t="0" r="0" b="0"/>
          <wp:wrapNone/>
          <wp:docPr id="57"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8797" cy="6130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D94EE" w14:textId="77777777" w:rsidR="00F65A20" w:rsidRPr="006378B8" w:rsidRDefault="00F65A20" w:rsidP="00F65A20">
    <w:pPr>
      <w:pStyle w:val="Footer"/>
      <w:tabs>
        <w:tab w:val="clear" w:pos="4513"/>
        <w:tab w:val="left" w:pos="7088"/>
      </w:tabs>
    </w:pPr>
    <w:r>
      <w:rPr>
        <w:rFonts w:ascii="Arial" w:hAnsi="Arial" w:cs="Arial"/>
      </w:rPr>
      <w:tab/>
    </w:r>
    <w:r>
      <w:rPr>
        <w:rFonts w:ascii="Arial" w:hAnsi="Arial" w:cs="Arial"/>
      </w:rPr>
      <w:tab/>
    </w:r>
  </w:p>
  <w:p w14:paraId="5DF756AF" w14:textId="77777777" w:rsidR="00F65A20" w:rsidRDefault="00F65A20">
    <w:pPr>
      <w:pStyle w:val="Footer"/>
    </w:pPr>
    <w:r w:rsidRPr="00664A38">
      <w:rPr>
        <w:rFonts w:ascii="Arial" w:hAnsi="Arial" w:cs="Arial"/>
        <w:noProof/>
        <w:lang w:eastAsia="en-GB"/>
      </w:rPr>
      <w:drawing>
        <wp:anchor distT="0" distB="0" distL="114300" distR="114300" simplePos="0" relativeHeight="251684864" behindDoc="0" locked="0" layoutInCell="1" allowOverlap="1" wp14:anchorId="3E18D3E9" wp14:editId="5986584D">
          <wp:simplePos x="0" y="0"/>
          <wp:positionH relativeFrom="column">
            <wp:posOffset>3476196</wp:posOffset>
          </wp:positionH>
          <wp:positionV relativeFrom="paragraph">
            <wp:posOffset>45027</wp:posOffset>
          </wp:positionV>
          <wp:extent cx="3311525" cy="135255"/>
          <wp:effectExtent l="0" t="0" r="3175" b="0"/>
          <wp:wrapNone/>
          <wp:docPr id="58"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4DC6" w14:textId="77777777" w:rsidR="000E5ADA" w:rsidRPr="006378B8" w:rsidRDefault="00F65A20" w:rsidP="00433B5D">
    <w:pPr>
      <w:pStyle w:val="Footer"/>
      <w:tabs>
        <w:tab w:val="clear" w:pos="4513"/>
        <w:tab w:val="left" w:pos="7088"/>
      </w:tabs>
    </w:pPr>
    <w:r w:rsidRPr="00664A38">
      <w:rPr>
        <w:rFonts w:ascii="Arial" w:hAnsi="Arial" w:cs="Arial"/>
        <w:noProof/>
        <w:lang w:eastAsia="en-GB"/>
      </w:rPr>
      <w:drawing>
        <wp:anchor distT="0" distB="0" distL="114300" distR="114300" simplePos="0" relativeHeight="251675648" behindDoc="0" locked="0" layoutInCell="1" allowOverlap="1" wp14:anchorId="0279B05A" wp14:editId="116F2E30">
          <wp:simplePos x="0" y="0"/>
          <wp:positionH relativeFrom="column">
            <wp:posOffset>3143687</wp:posOffset>
          </wp:positionH>
          <wp:positionV relativeFrom="paragraph">
            <wp:posOffset>132080</wp:posOffset>
          </wp:positionV>
          <wp:extent cx="3311525" cy="135255"/>
          <wp:effectExtent l="0" t="0" r="3175" b="0"/>
          <wp:wrapNone/>
          <wp:docPr id="14"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r w:rsidRPr="00664A38">
      <w:rPr>
        <w:rFonts w:ascii="Arial" w:hAnsi="Arial" w:cs="Arial"/>
        <w:noProof/>
        <w:lang w:eastAsia="en-GB"/>
      </w:rPr>
      <w:drawing>
        <wp:anchor distT="0" distB="0" distL="114300" distR="114300" simplePos="0" relativeHeight="251674624" behindDoc="0" locked="0" layoutInCell="1" allowOverlap="1" wp14:anchorId="42ECE497" wp14:editId="150A4C26">
          <wp:simplePos x="0" y="0"/>
          <wp:positionH relativeFrom="column">
            <wp:posOffset>-522514</wp:posOffset>
          </wp:positionH>
          <wp:positionV relativeFrom="paragraph">
            <wp:posOffset>-135709</wp:posOffset>
          </wp:positionV>
          <wp:extent cx="2158797" cy="613039"/>
          <wp:effectExtent l="0" t="0" r="0" b="0"/>
          <wp:wrapNone/>
          <wp:docPr id="13"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6165" cy="617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ADA">
      <w:rPr>
        <w:rFonts w:ascii="Arial" w:hAnsi="Arial" w:cs="Arial"/>
      </w:rPr>
      <w:tab/>
    </w:r>
    <w:r w:rsidR="000E5ADA">
      <w:rPr>
        <w:rFonts w:ascii="Arial" w:hAnsi="Arial" w:cs="Arial"/>
      </w:rPr>
      <w:tab/>
    </w:r>
  </w:p>
  <w:p w14:paraId="4AA5A1AF" w14:textId="77777777" w:rsidR="000E5ADA" w:rsidRPr="0045644C" w:rsidRDefault="000E5ADA">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6AAF" w14:textId="77777777" w:rsidR="00F65A20" w:rsidRDefault="00F65A20" w:rsidP="00F65A20">
    <w:pPr>
      <w:pStyle w:val="Header"/>
    </w:pPr>
  </w:p>
  <w:p w14:paraId="01579F28" w14:textId="77777777" w:rsidR="00F65A20" w:rsidRDefault="00F65A20" w:rsidP="00F65A20"/>
  <w:p w14:paraId="19818472" w14:textId="77777777" w:rsidR="00F65A20" w:rsidRPr="006378B8" w:rsidRDefault="00F65A20" w:rsidP="00F65A20">
    <w:pPr>
      <w:pStyle w:val="Footer"/>
      <w:tabs>
        <w:tab w:val="clear" w:pos="4513"/>
        <w:tab w:val="left" w:pos="7088"/>
      </w:tabs>
    </w:pPr>
    <w:r w:rsidRPr="00664A38">
      <w:rPr>
        <w:rFonts w:ascii="Arial" w:hAnsi="Arial" w:cs="Arial"/>
        <w:noProof/>
        <w:lang w:eastAsia="en-GB"/>
      </w:rPr>
      <w:drawing>
        <wp:anchor distT="0" distB="0" distL="114300" distR="114300" simplePos="0" relativeHeight="251678720" behindDoc="0" locked="0" layoutInCell="1" allowOverlap="1" wp14:anchorId="3E18D3E9" wp14:editId="5986584D">
          <wp:simplePos x="0" y="0"/>
          <wp:positionH relativeFrom="column">
            <wp:posOffset>3036810</wp:posOffset>
          </wp:positionH>
          <wp:positionV relativeFrom="paragraph">
            <wp:posOffset>155831</wp:posOffset>
          </wp:positionV>
          <wp:extent cx="3311525" cy="135255"/>
          <wp:effectExtent l="0" t="0" r="3175" b="0"/>
          <wp:wrapNone/>
          <wp:docPr id="26" name="Picture 16" descr="X:\Communications\Brand\Brand refresh\New PNGs\PAHT-values-2021-1-rgb.jpg"/>
          <wp:cNvGraphicFramePr/>
          <a:graphic xmlns:a="http://schemas.openxmlformats.org/drawingml/2006/main">
            <a:graphicData uri="http://schemas.openxmlformats.org/drawingml/2006/picture">
              <pic:pic xmlns:pic="http://schemas.openxmlformats.org/drawingml/2006/picture">
                <pic:nvPicPr>
                  <pic:cNvPr id="17" name="Picture 16" descr="X:\Communications\Brand\Brand refresh\New PNGs\PAHT-values-2021-1-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11525" cy="135255"/>
                  </a:xfrm>
                  <a:prstGeom prst="rect">
                    <a:avLst/>
                  </a:prstGeom>
                  <a:noFill/>
                  <a:ln>
                    <a:noFill/>
                  </a:ln>
                </pic:spPr>
              </pic:pic>
            </a:graphicData>
          </a:graphic>
        </wp:anchor>
      </w:drawing>
    </w:r>
    <w:r w:rsidRPr="00664A38">
      <w:rPr>
        <w:rFonts w:ascii="Arial" w:hAnsi="Arial" w:cs="Arial"/>
        <w:noProof/>
        <w:lang w:eastAsia="en-GB"/>
      </w:rPr>
      <w:drawing>
        <wp:anchor distT="0" distB="0" distL="114300" distR="114300" simplePos="0" relativeHeight="251677696" behindDoc="0" locked="0" layoutInCell="1" allowOverlap="1" wp14:anchorId="50650F9B" wp14:editId="50148400">
          <wp:simplePos x="0" y="0"/>
          <wp:positionH relativeFrom="column">
            <wp:posOffset>-522514</wp:posOffset>
          </wp:positionH>
          <wp:positionV relativeFrom="paragraph">
            <wp:posOffset>-135709</wp:posOffset>
          </wp:positionV>
          <wp:extent cx="2158797" cy="613039"/>
          <wp:effectExtent l="0" t="0" r="0" b="0"/>
          <wp:wrapNone/>
          <wp:docPr id="17" name="Picture 15" descr="X:\Communications\Brand\Brand refresh\New PNGs\PAHT-5Ps-objectives-2021-1-rgb.jpg"/>
          <wp:cNvGraphicFramePr/>
          <a:graphic xmlns:a="http://schemas.openxmlformats.org/drawingml/2006/main">
            <a:graphicData uri="http://schemas.openxmlformats.org/drawingml/2006/picture">
              <pic:pic xmlns:pic="http://schemas.openxmlformats.org/drawingml/2006/picture">
                <pic:nvPicPr>
                  <pic:cNvPr id="16" name="Picture 15" descr="X:\Communications\Brand\Brand refresh\New PNGs\PAHT-5Ps-objectives-2021-1-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76165" cy="6179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ab/>
    </w:r>
    <w:r>
      <w:rPr>
        <w:rFonts w:ascii="Arial" w:hAnsi="Arial" w:cs="Arial"/>
      </w:rPr>
      <w:tab/>
    </w:r>
  </w:p>
  <w:p w14:paraId="18C2C4C3" w14:textId="77777777" w:rsidR="000E5ADA" w:rsidRDefault="000E5ADA" w:rsidP="00F65A20">
    <w:pPr>
      <w:pStyle w:val="Footer"/>
      <w:tabs>
        <w:tab w:val="clear" w:pos="4513"/>
        <w:tab w:val="clear" w:pos="9026"/>
        <w:tab w:val="left" w:pos="14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B9907" w14:textId="77777777" w:rsidR="007E5673" w:rsidRDefault="007E5673" w:rsidP="002F3E20">
      <w:pPr>
        <w:spacing w:after="0" w:line="240" w:lineRule="auto"/>
      </w:pPr>
      <w:r>
        <w:separator/>
      </w:r>
    </w:p>
  </w:footnote>
  <w:footnote w:type="continuationSeparator" w:id="0">
    <w:p w14:paraId="7C7B41EA" w14:textId="77777777" w:rsidR="007E5673" w:rsidRDefault="007E5673" w:rsidP="002F3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72778" w14:textId="77777777" w:rsidR="000E5ADA" w:rsidRDefault="000E5ADA">
    <w:pPr>
      <w:pStyle w:val="Header"/>
    </w:pPr>
    <w:r w:rsidRPr="00891D68">
      <w:rPr>
        <w:rFonts w:ascii="Arial" w:hAnsi="Arial" w:cs="Arial"/>
        <w:b/>
        <w:noProof/>
        <w:color w:val="005EB8"/>
        <w:sz w:val="24"/>
        <w:lang w:eastAsia="en-GB"/>
      </w:rPr>
      <w:drawing>
        <wp:anchor distT="0" distB="0" distL="114300" distR="114300" simplePos="0" relativeHeight="251662336" behindDoc="1" locked="0" layoutInCell="1" allowOverlap="1" wp14:anchorId="242C27D1" wp14:editId="4D00466E">
          <wp:simplePos x="0" y="0"/>
          <wp:positionH relativeFrom="column">
            <wp:posOffset>3685736</wp:posOffset>
          </wp:positionH>
          <wp:positionV relativeFrom="paragraph">
            <wp:posOffset>-246722</wp:posOffset>
          </wp:positionV>
          <wp:extent cx="2352675" cy="958850"/>
          <wp:effectExtent l="0" t="0" r="9525" b="0"/>
          <wp:wrapTight wrapText="bothSides">
            <wp:wrapPolygon edited="0">
              <wp:start x="14167" y="0"/>
              <wp:lineTo x="14167" y="6866"/>
              <wp:lineTo x="0" y="8154"/>
              <wp:lineTo x="0" y="12874"/>
              <wp:lineTo x="13642" y="13732"/>
              <wp:lineTo x="13642" y="16307"/>
              <wp:lineTo x="14691" y="20599"/>
              <wp:lineTo x="15216" y="21028"/>
              <wp:lineTo x="21513" y="21028"/>
              <wp:lineTo x="21513" y="0"/>
              <wp:lineTo x="14167" y="0"/>
            </wp:wrapPolygon>
          </wp:wrapTight>
          <wp:docPr id="15" name="Picture 15" descr="X:\Communications\Branding\Logos\PAH 2017 logo\PAH 2017 logo\PAH_logo_RGB_Right Al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ing\Logos\PAH 2017 logo\PAH 2017 logo\PAH_logo_RGB_Right Aligne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2675"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860"/>
    <w:multiLevelType w:val="hybridMultilevel"/>
    <w:tmpl w:val="538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16C7"/>
    <w:multiLevelType w:val="hybridMultilevel"/>
    <w:tmpl w:val="0A6ABE6A"/>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A5A13"/>
    <w:multiLevelType w:val="hybridMultilevel"/>
    <w:tmpl w:val="BCA2184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F474373"/>
    <w:multiLevelType w:val="hybridMultilevel"/>
    <w:tmpl w:val="BC8CD30E"/>
    <w:lvl w:ilvl="0" w:tplc="D9CAA138">
      <w:start w:val="1"/>
      <w:numFmt w:val="bullet"/>
      <w:lvlText w:val=""/>
      <w:lvlJc w:val="left"/>
      <w:pPr>
        <w:ind w:left="706"/>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7E24A304">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71403A40">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38882A22">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B1A0F01E">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5DFE418A">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C3F65D38">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AAD2D70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CF9E791C">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4" w15:restartNumberingAfterBreak="0">
    <w:nsid w:val="109561BB"/>
    <w:multiLevelType w:val="hybridMultilevel"/>
    <w:tmpl w:val="1F264D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231941"/>
    <w:multiLevelType w:val="hybridMultilevel"/>
    <w:tmpl w:val="F13AEE76"/>
    <w:lvl w:ilvl="0" w:tplc="B2F4E41A">
      <w:start w:val="1"/>
      <w:numFmt w:val="bullet"/>
      <w:lvlText w:val="•"/>
      <w:lvlJc w:val="left"/>
      <w:pPr>
        <w:ind w:left="706"/>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7E24A304">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71403A40">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38882A22">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B1A0F01E">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5DFE418A">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C3F65D38">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AAD2D70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CF9E791C">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6" w15:restartNumberingAfterBreak="0">
    <w:nsid w:val="1D2B35ED"/>
    <w:multiLevelType w:val="hybridMultilevel"/>
    <w:tmpl w:val="E830F7EE"/>
    <w:lvl w:ilvl="0" w:tplc="5DFCF68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A1986"/>
    <w:multiLevelType w:val="hybridMultilevel"/>
    <w:tmpl w:val="D76E1C7E"/>
    <w:lvl w:ilvl="0" w:tplc="D9CAA138">
      <w:start w:val="1"/>
      <w:numFmt w:val="bullet"/>
      <w:lvlText w:val=""/>
      <w:lvlJc w:val="left"/>
      <w:pPr>
        <w:ind w:left="706"/>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46A8F342">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AB02DF5C">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89947FFA">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42D202F0">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33128C34">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856B3A0">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94F626DE">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627001D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8" w15:restartNumberingAfterBreak="0">
    <w:nsid w:val="2BEF22CF"/>
    <w:multiLevelType w:val="hybridMultilevel"/>
    <w:tmpl w:val="480075F8"/>
    <w:lvl w:ilvl="0" w:tplc="D9CAA138">
      <w:start w:val="1"/>
      <w:numFmt w:val="bullet"/>
      <w:lvlText w:val=""/>
      <w:lvlJc w:val="left"/>
      <w:pPr>
        <w:ind w:left="706"/>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7E24A304">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71403A40">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38882A22">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B1A0F01E">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5DFE418A">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C3F65D38">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AAD2D70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CF9E791C">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9" w15:restartNumberingAfterBreak="0">
    <w:nsid w:val="2DF2521E"/>
    <w:multiLevelType w:val="hybridMultilevel"/>
    <w:tmpl w:val="150A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8395C"/>
    <w:multiLevelType w:val="hybridMultilevel"/>
    <w:tmpl w:val="E30613F6"/>
    <w:lvl w:ilvl="0" w:tplc="DC9CFBF4">
      <w:start w:val="8"/>
      <w:numFmt w:val="decimal"/>
      <w:lvlText w:val="%1."/>
      <w:lvlJc w:val="left"/>
      <w:pPr>
        <w:ind w:left="463" w:hanging="360"/>
      </w:pPr>
      <w:rPr>
        <w:rFonts w:ascii="Arial" w:eastAsia="Arial" w:hAnsi="Arial" w:cs="Arial" w:hint="default"/>
        <w:b/>
        <w:bCs/>
        <w:spacing w:val="-1"/>
        <w:w w:val="100"/>
        <w:sz w:val="22"/>
        <w:szCs w:val="22"/>
        <w:lang w:val="en-US" w:eastAsia="en-US" w:bidi="en-US"/>
      </w:rPr>
    </w:lvl>
    <w:lvl w:ilvl="1" w:tplc="21D0B3C0">
      <w:numFmt w:val="bullet"/>
      <w:lvlText w:val=""/>
      <w:lvlJc w:val="left"/>
      <w:pPr>
        <w:ind w:left="815" w:hanging="356"/>
      </w:pPr>
      <w:rPr>
        <w:rFonts w:ascii="Symbol" w:eastAsia="Symbol" w:hAnsi="Symbol" w:cs="Symbol" w:hint="default"/>
        <w:color w:val="0070C0"/>
        <w:w w:val="100"/>
        <w:sz w:val="22"/>
        <w:szCs w:val="22"/>
        <w:lang w:val="en-US" w:eastAsia="en-US" w:bidi="en-US"/>
      </w:rPr>
    </w:lvl>
    <w:lvl w:ilvl="2" w:tplc="BF7EFBC2">
      <w:numFmt w:val="bullet"/>
      <w:lvlText w:val="•"/>
      <w:lvlJc w:val="left"/>
      <w:pPr>
        <w:ind w:left="1754" w:hanging="356"/>
      </w:pPr>
      <w:rPr>
        <w:rFonts w:hint="default"/>
        <w:lang w:val="en-US" w:eastAsia="en-US" w:bidi="en-US"/>
      </w:rPr>
    </w:lvl>
    <w:lvl w:ilvl="3" w:tplc="DC1A6FA0">
      <w:numFmt w:val="bullet"/>
      <w:lvlText w:val="•"/>
      <w:lvlJc w:val="left"/>
      <w:pPr>
        <w:ind w:left="2689" w:hanging="356"/>
      </w:pPr>
      <w:rPr>
        <w:rFonts w:hint="default"/>
        <w:lang w:val="en-US" w:eastAsia="en-US" w:bidi="en-US"/>
      </w:rPr>
    </w:lvl>
    <w:lvl w:ilvl="4" w:tplc="E440FF02">
      <w:numFmt w:val="bullet"/>
      <w:lvlText w:val="•"/>
      <w:lvlJc w:val="left"/>
      <w:pPr>
        <w:ind w:left="3624" w:hanging="356"/>
      </w:pPr>
      <w:rPr>
        <w:rFonts w:hint="default"/>
        <w:lang w:val="en-US" w:eastAsia="en-US" w:bidi="en-US"/>
      </w:rPr>
    </w:lvl>
    <w:lvl w:ilvl="5" w:tplc="8EF0F48A">
      <w:numFmt w:val="bullet"/>
      <w:lvlText w:val="•"/>
      <w:lvlJc w:val="left"/>
      <w:pPr>
        <w:ind w:left="4559" w:hanging="356"/>
      </w:pPr>
      <w:rPr>
        <w:rFonts w:hint="default"/>
        <w:lang w:val="en-US" w:eastAsia="en-US" w:bidi="en-US"/>
      </w:rPr>
    </w:lvl>
    <w:lvl w:ilvl="6" w:tplc="F88E01FC">
      <w:numFmt w:val="bullet"/>
      <w:lvlText w:val="•"/>
      <w:lvlJc w:val="left"/>
      <w:pPr>
        <w:ind w:left="5494" w:hanging="356"/>
      </w:pPr>
      <w:rPr>
        <w:rFonts w:hint="default"/>
        <w:lang w:val="en-US" w:eastAsia="en-US" w:bidi="en-US"/>
      </w:rPr>
    </w:lvl>
    <w:lvl w:ilvl="7" w:tplc="6380AE36">
      <w:numFmt w:val="bullet"/>
      <w:lvlText w:val="•"/>
      <w:lvlJc w:val="left"/>
      <w:pPr>
        <w:ind w:left="6429" w:hanging="356"/>
      </w:pPr>
      <w:rPr>
        <w:rFonts w:hint="default"/>
        <w:lang w:val="en-US" w:eastAsia="en-US" w:bidi="en-US"/>
      </w:rPr>
    </w:lvl>
    <w:lvl w:ilvl="8" w:tplc="F63014CE">
      <w:numFmt w:val="bullet"/>
      <w:lvlText w:val="•"/>
      <w:lvlJc w:val="left"/>
      <w:pPr>
        <w:ind w:left="7364" w:hanging="356"/>
      </w:pPr>
      <w:rPr>
        <w:rFonts w:hint="default"/>
        <w:lang w:val="en-US" w:eastAsia="en-US" w:bidi="en-US"/>
      </w:rPr>
    </w:lvl>
  </w:abstractNum>
  <w:abstractNum w:abstractNumId="11" w15:restartNumberingAfterBreak="0">
    <w:nsid w:val="32411CE8"/>
    <w:multiLevelType w:val="hybridMultilevel"/>
    <w:tmpl w:val="4094BB86"/>
    <w:lvl w:ilvl="0" w:tplc="8F60D892">
      <w:start w:val="1"/>
      <w:numFmt w:val="decimal"/>
      <w:lvlText w:val="%1."/>
      <w:lvlJc w:val="left"/>
      <w:pPr>
        <w:ind w:left="833" w:hanging="720"/>
      </w:pPr>
      <w:rPr>
        <w:rFonts w:ascii="Arial" w:eastAsia="Arial" w:hAnsi="Arial" w:cs="Arial" w:hint="default"/>
        <w:spacing w:val="-5"/>
        <w:w w:val="96"/>
        <w:sz w:val="24"/>
        <w:szCs w:val="24"/>
      </w:rPr>
    </w:lvl>
    <w:lvl w:ilvl="1" w:tplc="0C94E6D4">
      <w:numFmt w:val="bullet"/>
      <w:lvlText w:val="•"/>
      <w:lvlJc w:val="left"/>
      <w:pPr>
        <w:ind w:left="1744" w:hanging="720"/>
      </w:pPr>
      <w:rPr>
        <w:rFonts w:hint="default"/>
      </w:rPr>
    </w:lvl>
    <w:lvl w:ilvl="2" w:tplc="0826E084">
      <w:numFmt w:val="bullet"/>
      <w:lvlText w:val="•"/>
      <w:lvlJc w:val="left"/>
      <w:pPr>
        <w:ind w:left="2649" w:hanging="720"/>
      </w:pPr>
      <w:rPr>
        <w:rFonts w:hint="default"/>
      </w:rPr>
    </w:lvl>
    <w:lvl w:ilvl="3" w:tplc="B8A41D1C">
      <w:numFmt w:val="bullet"/>
      <w:lvlText w:val="•"/>
      <w:lvlJc w:val="left"/>
      <w:pPr>
        <w:ind w:left="3553" w:hanging="720"/>
      </w:pPr>
      <w:rPr>
        <w:rFonts w:hint="default"/>
      </w:rPr>
    </w:lvl>
    <w:lvl w:ilvl="4" w:tplc="418625BC">
      <w:numFmt w:val="bullet"/>
      <w:lvlText w:val="•"/>
      <w:lvlJc w:val="left"/>
      <w:pPr>
        <w:ind w:left="4458" w:hanging="720"/>
      </w:pPr>
      <w:rPr>
        <w:rFonts w:hint="default"/>
      </w:rPr>
    </w:lvl>
    <w:lvl w:ilvl="5" w:tplc="F3A236A0">
      <w:numFmt w:val="bullet"/>
      <w:lvlText w:val="•"/>
      <w:lvlJc w:val="left"/>
      <w:pPr>
        <w:ind w:left="5362" w:hanging="720"/>
      </w:pPr>
      <w:rPr>
        <w:rFonts w:hint="default"/>
      </w:rPr>
    </w:lvl>
    <w:lvl w:ilvl="6" w:tplc="173A5A16">
      <w:numFmt w:val="bullet"/>
      <w:lvlText w:val="•"/>
      <w:lvlJc w:val="left"/>
      <w:pPr>
        <w:ind w:left="6267" w:hanging="720"/>
      </w:pPr>
      <w:rPr>
        <w:rFonts w:hint="default"/>
      </w:rPr>
    </w:lvl>
    <w:lvl w:ilvl="7" w:tplc="50D6705C">
      <w:numFmt w:val="bullet"/>
      <w:lvlText w:val="•"/>
      <w:lvlJc w:val="left"/>
      <w:pPr>
        <w:ind w:left="7171" w:hanging="720"/>
      </w:pPr>
      <w:rPr>
        <w:rFonts w:hint="default"/>
      </w:rPr>
    </w:lvl>
    <w:lvl w:ilvl="8" w:tplc="F29CE4E8">
      <w:numFmt w:val="bullet"/>
      <w:lvlText w:val="•"/>
      <w:lvlJc w:val="left"/>
      <w:pPr>
        <w:ind w:left="8076" w:hanging="720"/>
      </w:pPr>
      <w:rPr>
        <w:rFonts w:hint="default"/>
      </w:rPr>
    </w:lvl>
  </w:abstractNum>
  <w:abstractNum w:abstractNumId="12" w15:restartNumberingAfterBreak="0">
    <w:nsid w:val="361A3717"/>
    <w:multiLevelType w:val="hybridMultilevel"/>
    <w:tmpl w:val="3336EF60"/>
    <w:lvl w:ilvl="0" w:tplc="B54CA6D8">
      <w:start w:val="1"/>
      <w:numFmt w:val="bullet"/>
      <w:lvlText w:val="•"/>
      <w:lvlJc w:val="left"/>
      <w:pPr>
        <w:ind w:left="705"/>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1714ABC6">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4A6EC778">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BE509FC4">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CED4405C">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72300D0E">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3DE27F2">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E55C7F1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5EFA120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3" w15:restartNumberingAfterBreak="0">
    <w:nsid w:val="369643FD"/>
    <w:multiLevelType w:val="hybridMultilevel"/>
    <w:tmpl w:val="FEB2BEC6"/>
    <w:lvl w:ilvl="0" w:tplc="30AA3474">
      <w:start w:val="1"/>
      <w:numFmt w:val="bullet"/>
      <w:lvlText w:val="•"/>
      <w:lvlJc w:val="left"/>
      <w:pPr>
        <w:ind w:left="705"/>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A80C7FBC">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D766F850">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E0969196">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C33C5152">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2C88C802">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88B88C04">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FC4A2542">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C1A69C58">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4" w15:restartNumberingAfterBreak="0">
    <w:nsid w:val="42B26FE0"/>
    <w:multiLevelType w:val="hybridMultilevel"/>
    <w:tmpl w:val="7048080C"/>
    <w:lvl w:ilvl="0" w:tplc="ED56A862">
      <w:start w:val="1"/>
      <w:numFmt w:val="bullet"/>
      <w:lvlText w:val="•"/>
      <w:lvlJc w:val="left"/>
      <w:pPr>
        <w:ind w:left="705"/>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5A5859BC">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ECB2025C">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EA08C3E8">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3D68083A">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0FA69A82">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0A082F5A">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E17877A2">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1C36C566">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5" w15:restartNumberingAfterBreak="0">
    <w:nsid w:val="44930882"/>
    <w:multiLevelType w:val="hybridMultilevel"/>
    <w:tmpl w:val="1DB27C20"/>
    <w:lvl w:ilvl="0" w:tplc="D9CAA138">
      <w:start w:val="1"/>
      <w:numFmt w:val="bullet"/>
      <w:lvlText w:val=""/>
      <w:lvlJc w:val="left"/>
      <w:pPr>
        <w:ind w:left="705"/>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5A5859BC">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ECB2025C">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EA08C3E8">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3D68083A">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0FA69A82">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0A082F5A">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E17877A2">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1C36C566">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6" w15:restartNumberingAfterBreak="0">
    <w:nsid w:val="51B72F6E"/>
    <w:multiLevelType w:val="hybridMultilevel"/>
    <w:tmpl w:val="A524FDC2"/>
    <w:lvl w:ilvl="0" w:tplc="D9CAA138">
      <w:start w:val="1"/>
      <w:numFmt w:val="bullet"/>
      <w:lvlText w:val=""/>
      <w:lvlJc w:val="left"/>
      <w:pPr>
        <w:ind w:left="706"/>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46A8F342">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AB02DF5C">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89947FFA">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42D202F0">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33128C34">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856B3A0">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94F626DE">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627001D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7" w15:restartNumberingAfterBreak="0">
    <w:nsid w:val="53871D95"/>
    <w:multiLevelType w:val="hybridMultilevel"/>
    <w:tmpl w:val="281AFA4A"/>
    <w:lvl w:ilvl="0" w:tplc="D9CAA138">
      <w:start w:val="1"/>
      <w:numFmt w:val="bullet"/>
      <w:lvlText w:val=""/>
      <w:lvlJc w:val="left"/>
      <w:pPr>
        <w:ind w:left="705"/>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1714ABC6">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4A6EC778">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BE509FC4">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CED4405C">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72300D0E">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3DE27F2">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E55C7F1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5EFA120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8" w15:restartNumberingAfterBreak="0">
    <w:nsid w:val="562B0132"/>
    <w:multiLevelType w:val="hybridMultilevel"/>
    <w:tmpl w:val="F24E29A8"/>
    <w:lvl w:ilvl="0" w:tplc="8DBCEFD4">
      <w:start w:val="1"/>
      <w:numFmt w:val="bullet"/>
      <w:lvlText w:val="•"/>
      <w:lvlJc w:val="left"/>
      <w:pPr>
        <w:ind w:left="706"/>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46A8F342">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AB02DF5C">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89947FFA">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42D202F0">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33128C34">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856B3A0">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94F626DE">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627001D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19" w15:restartNumberingAfterBreak="0">
    <w:nsid w:val="58213A0C"/>
    <w:multiLevelType w:val="hybridMultilevel"/>
    <w:tmpl w:val="A5A63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B82A0C"/>
    <w:multiLevelType w:val="hybridMultilevel"/>
    <w:tmpl w:val="9ED60DE0"/>
    <w:lvl w:ilvl="0" w:tplc="D9CAA138">
      <w:start w:val="1"/>
      <w:numFmt w:val="bullet"/>
      <w:lvlText w:val=""/>
      <w:lvlJc w:val="left"/>
      <w:pPr>
        <w:ind w:left="833" w:hanging="360"/>
      </w:pPr>
      <w:rPr>
        <w:rFonts w:ascii="Symbol" w:hAnsi="Symbol" w:hint="default"/>
        <w:color w:val="0070C0"/>
        <w:sz w:val="28"/>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1" w15:restartNumberingAfterBreak="0">
    <w:nsid w:val="5B0060C7"/>
    <w:multiLevelType w:val="hybridMultilevel"/>
    <w:tmpl w:val="5D225406"/>
    <w:lvl w:ilvl="0" w:tplc="D9CAA138">
      <w:start w:val="1"/>
      <w:numFmt w:val="bullet"/>
      <w:lvlText w:val=""/>
      <w:lvlJc w:val="left"/>
      <w:pPr>
        <w:ind w:left="720" w:hanging="360"/>
      </w:pPr>
      <w:rPr>
        <w:rFonts w:ascii="Symbol" w:hAnsi="Symbol" w:hint="default"/>
        <w:color w:val="0070C0"/>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06D9C"/>
    <w:multiLevelType w:val="hybridMultilevel"/>
    <w:tmpl w:val="92EABAB6"/>
    <w:lvl w:ilvl="0" w:tplc="8EC0DA2C">
      <w:start w:val="1"/>
      <w:numFmt w:val="bullet"/>
      <w:lvlText w:val="•"/>
      <w:lvlJc w:val="left"/>
      <w:pPr>
        <w:ind w:left="706"/>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1" w:tplc="4F90A68E">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1952D058">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77543802">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F25A247A">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C92C3494">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66228B5C">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A8DA2F16">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D65073EC">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23" w15:restartNumberingAfterBreak="0">
    <w:nsid w:val="65246B7F"/>
    <w:multiLevelType w:val="hybridMultilevel"/>
    <w:tmpl w:val="4CA4ABE2"/>
    <w:lvl w:ilvl="0" w:tplc="D9CAA138">
      <w:start w:val="1"/>
      <w:numFmt w:val="bullet"/>
      <w:lvlText w:val=""/>
      <w:lvlJc w:val="left"/>
      <w:pPr>
        <w:ind w:left="705"/>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1714ABC6">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4A6EC778">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BE509FC4">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CED4405C">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72300D0E">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33DE27F2">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E55C7F18">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5EFA120A">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24" w15:restartNumberingAfterBreak="0">
    <w:nsid w:val="674046AF"/>
    <w:multiLevelType w:val="hybridMultilevel"/>
    <w:tmpl w:val="D15C52A8"/>
    <w:lvl w:ilvl="0" w:tplc="D9CAA138">
      <w:start w:val="1"/>
      <w:numFmt w:val="bullet"/>
      <w:lvlText w:val=""/>
      <w:lvlJc w:val="left"/>
      <w:pPr>
        <w:ind w:left="720" w:hanging="360"/>
      </w:pPr>
      <w:rPr>
        <w:rFonts w:ascii="Symbol" w:hAnsi="Symbol" w:hint="default"/>
        <w:color w:val="0070C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77732"/>
    <w:multiLevelType w:val="hybridMultilevel"/>
    <w:tmpl w:val="31EA3E52"/>
    <w:lvl w:ilvl="0" w:tplc="D9CAA138">
      <w:start w:val="1"/>
      <w:numFmt w:val="bullet"/>
      <w:lvlText w:val=""/>
      <w:lvlJc w:val="left"/>
      <w:pPr>
        <w:ind w:left="720" w:hanging="360"/>
      </w:pPr>
      <w:rPr>
        <w:rFonts w:ascii="Symbol" w:hAnsi="Symbol" w:hint="default"/>
        <w:color w:val="0070C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12FE4"/>
    <w:multiLevelType w:val="hybridMultilevel"/>
    <w:tmpl w:val="B6E4CC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75C51C8"/>
    <w:multiLevelType w:val="hybridMultilevel"/>
    <w:tmpl w:val="3F96D666"/>
    <w:lvl w:ilvl="0" w:tplc="D9CAA138">
      <w:start w:val="1"/>
      <w:numFmt w:val="bullet"/>
      <w:lvlText w:val=""/>
      <w:lvlJc w:val="left"/>
      <w:pPr>
        <w:ind w:left="706"/>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4F90A68E">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1952D058">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77543802">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F25A247A">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C92C3494">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66228B5C">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A8DA2F16">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D65073EC">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28" w15:restartNumberingAfterBreak="0">
    <w:nsid w:val="78FF1D5D"/>
    <w:multiLevelType w:val="hybridMultilevel"/>
    <w:tmpl w:val="63B6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F463C"/>
    <w:multiLevelType w:val="hybridMultilevel"/>
    <w:tmpl w:val="6B54F654"/>
    <w:lvl w:ilvl="0" w:tplc="D9CAA138">
      <w:start w:val="1"/>
      <w:numFmt w:val="bullet"/>
      <w:lvlText w:val=""/>
      <w:lvlJc w:val="left"/>
      <w:pPr>
        <w:ind w:left="705"/>
      </w:pPr>
      <w:rPr>
        <w:rFonts w:ascii="Symbol" w:hAnsi="Symbol" w:hint="default"/>
        <w:b w:val="0"/>
        <w:i w:val="0"/>
        <w:strike w:val="0"/>
        <w:dstrike w:val="0"/>
        <w:color w:val="0070C0"/>
        <w:sz w:val="28"/>
        <w:szCs w:val="24"/>
        <w:u w:val="none" w:color="000000"/>
        <w:bdr w:val="none" w:sz="0" w:space="0" w:color="auto"/>
        <w:shd w:val="clear" w:color="auto" w:fill="auto"/>
        <w:vertAlign w:val="baseline"/>
      </w:rPr>
    </w:lvl>
    <w:lvl w:ilvl="1" w:tplc="A80C7FBC">
      <w:start w:val="1"/>
      <w:numFmt w:val="bullet"/>
      <w:lvlText w:val="o"/>
      <w:lvlJc w:val="left"/>
      <w:pPr>
        <w:ind w:left="144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2" w:tplc="D766F850">
      <w:start w:val="1"/>
      <w:numFmt w:val="bullet"/>
      <w:lvlText w:val="▪"/>
      <w:lvlJc w:val="left"/>
      <w:pPr>
        <w:ind w:left="21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3" w:tplc="E0969196">
      <w:start w:val="1"/>
      <w:numFmt w:val="bullet"/>
      <w:lvlText w:val="•"/>
      <w:lvlJc w:val="left"/>
      <w:pPr>
        <w:ind w:left="288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4" w:tplc="C33C5152">
      <w:start w:val="1"/>
      <w:numFmt w:val="bullet"/>
      <w:lvlText w:val="o"/>
      <w:lvlJc w:val="left"/>
      <w:pPr>
        <w:ind w:left="360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5" w:tplc="2C88C802">
      <w:start w:val="1"/>
      <w:numFmt w:val="bullet"/>
      <w:lvlText w:val="▪"/>
      <w:lvlJc w:val="left"/>
      <w:pPr>
        <w:ind w:left="432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6" w:tplc="88B88C04">
      <w:start w:val="1"/>
      <w:numFmt w:val="bullet"/>
      <w:lvlText w:val="•"/>
      <w:lvlJc w:val="left"/>
      <w:pPr>
        <w:ind w:left="5040"/>
      </w:pPr>
      <w:rPr>
        <w:rFonts w:ascii="Arial" w:eastAsia="Arial" w:hAnsi="Arial" w:cs="Arial"/>
        <w:b w:val="0"/>
        <w:i w:val="0"/>
        <w:strike w:val="0"/>
        <w:dstrike w:val="0"/>
        <w:color w:val="0054B8"/>
        <w:sz w:val="24"/>
        <w:szCs w:val="24"/>
        <w:u w:val="none" w:color="000000"/>
        <w:bdr w:val="none" w:sz="0" w:space="0" w:color="auto"/>
        <w:shd w:val="clear" w:color="auto" w:fill="auto"/>
        <w:vertAlign w:val="baseline"/>
      </w:rPr>
    </w:lvl>
    <w:lvl w:ilvl="7" w:tplc="FC4A2542">
      <w:start w:val="1"/>
      <w:numFmt w:val="bullet"/>
      <w:lvlText w:val="o"/>
      <w:lvlJc w:val="left"/>
      <w:pPr>
        <w:ind w:left="576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lvl w:ilvl="8" w:tplc="C1A69C58">
      <w:start w:val="1"/>
      <w:numFmt w:val="bullet"/>
      <w:lvlText w:val="▪"/>
      <w:lvlJc w:val="left"/>
      <w:pPr>
        <w:ind w:left="6480"/>
      </w:pPr>
      <w:rPr>
        <w:rFonts w:ascii="Segoe UI Symbol" w:eastAsia="Segoe UI Symbol" w:hAnsi="Segoe UI Symbol" w:cs="Segoe UI Symbol"/>
        <w:b w:val="0"/>
        <w:i w:val="0"/>
        <w:strike w:val="0"/>
        <w:dstrike w:val="0"/>
        <w:color w:val="0054B8"/>
        <w:sz w:val="24"/>
        <w:szCs w:val="24"/>
        <w:u w:val="none" w:color="000000"/>
        <w:bdr w:val="none" w:sz="0" w:space="0" w:color="auto"/>
        <w:shd w:val="clear" w:color="auto" w:fill="auto"/>
        <w:vertAlign w:val="baseline"/>
      </w:rPr>
    </w:lvl>
  </w:abstractNum>
  <w:abstractNum w:abstractNumId="30" w15:restartNumberingAfterBreak="0">
    <w:nsid w:val="7B6808A1"/>
    <w:multiLevelType w:val="hybridMultilevel"/>
    <w:tmpl w:val="86C6D3EE"/>
    <w:lvl w:ilvl="0" w:tplc="D9CAA138">
      <w:start w:val="1"/>
      <w:numFmt w:val="bullet"/>
      <w:lvlText w:val=""/>
      <w:lvlJc w:val="left"/>
      <w:pPr>
        <w:ind w:left="720" w:hanging="360"/>
      </w:pPr>
      <w:rPr>
        <w:rFonts w:ascii="Symbol" w:hAnsi="Symbol" w:hint="default"/>
        <w:color w:val="0070C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36B91"/>
    <w:multiLevelType w:val="hybridMultilevel"/>
    <w:tmpl w:val="D7F2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6"/>
  </w:num>
  <w:num w:numId="4">
    <w:abstractNumId w:val="21"/>
  </w:num>
  <w:num w:numId="5">
    <w:abstractNumId w:val="26"/>
  </w:num>
  <w:num w:numId="6">
    <w:abstractNumId w:val="9"/>
  </w:num>
  <w:num w:numId="7">
    <w:abstractNumId w:val="10"/>
  </w:num>
  <w:num w:numId="8">
    <w:abstractNumId w:val="28"/>
  </w:num>
  <w:num w:numId="9">
    <w:abstractNumId w:val="19"/>
  </w:num>
  <w:num w:numId="10">
    <w:abstractNumId w:val="5"/>
  </w:num>
  <w:num w:numId="11">
    <w:abstractNumId w:val="22"/>
  </w:num>
  <w:num w:numId="12">
    <w:abstractNumId w:val="18"/>
  </w:num>
  <w:num w:numId="13">
    <w:abstractNumId w:val="14"/>
  </w:num>
  <w:num w:numId="14">
    <w:abstractNumId w:val="13"/>
  </w:num>
  <w:num w:numId="15">
    <w:abstractNumId w:val="12"/>
  </w:num>
  <w:num w:numId="16">
    <w:abstractNumId w:val="11"/>
  </w:num>
  <w:num w:numId="17">
    <w:abstractNumId w:val="2"/>
  </w:num>
  <w:num w:numId="18">
    <w:abstractNumId w:val="20"/>
  </w:num>
  <w:num w:numId="19">
    <w:abstractNumId w:val="30"/>
  </w:num>
  <w:num w:numId="20">
    <w:abstractNumId w:val="25"/>
  </w:num>
  <w:num w:numId="21">
    <w:abstractNumId w:val="23"/>
  </w:num>
  <w:num w:numId="22">
    <w:abstractNumId w:val="17"/>
  </w:num>
  <w:num w:numId="23">
    <w:abstractNumId w:val="24"/>
  </w:num>
  <w:num w:numId="24">
    <w:abstractNumId w:val="29"/>
  </w:num>
  <w:num w:numId="25">
    <w:abstractNumId w:val="15"/>
  </w:num>
  <w:num w:numId="26">
    <w:abstractNumId w:val="7"/>
  </w:num>
  <w:num w:numId="27">
    <w:abstractNumId w:val="1"/>
  </w:num>
  <w:num w:numId="28">
    <w:abstractNumId w:val="16"/>
  </w:num>
  <w:num w:numId="29">
    <w:abstractNumId w:val="27"/>
  </w:num>
  <w:num w:numId="30">
    <w:abstractNumId w:val="3"/>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5"/>
    <w:rsid w:val="000019E7"/>
    <w:rsid w:val="000164A3"/>
    <w:rsid w:val="0002528C"/>
    <w:rsid w:val="000300E7"/>
    <w:rsid w:val="00040E9B"/>
    <w:rsid w:val="00044483"/>
    <w:rsid w:val="00045E42"/>
    <w:rsid w:val="0006045E"/>
    <w:rsid w:val="000C2E6C"/>
    <w:rsid w:val="000E5ADA"/>
    <w:rsid w:val="0010192A"/>
    <w:rsid w:val="00105475"/>
    <w:rsid w:val="0013323A"/>
    <w:rsid w:val="001C254F"/>
    <w:rsid w:val="001C657D"/>
    <w:rsid w:val="001D24D5"/>
    <w:rsid w:val="00210680"/>
    <w:rsid w:val="002109F9"/>
    <w:rsid w:val="00216022"/>
    <w:rsid w:val="002175C5"/>
    <w:rsid w:val="0028460A"/>
    <w:rsid w:val="002A4F08"/>
    <w:rsid w:val="002F3E20"/>
    <w:rsid w:val="00385BC2"/>
    <w:rsid w:val="003A1A35"/>
    <w:rsid w:val="003C447B"/>
    <w:rsid w:val="004161A6"/>
    <w:rsid w:val="00433B5D"/>
    <w:rsid w:val="0045644C"/>
    <w:rsid w:val="004A0CE7"/>
    <w:rsid w:val="004B230F"/>
    <w:rsid w:val="004B790F"/>
    <w:rsid w:val="004D7ADF"/>
    <w:rsid w:val="00505FF1"/>
    <w:rsid w:val="0053283B"/>
    <w:rsid w:val="00534E5E"/>
    <w:rsid w:val="005571A4"/>
    <w:rsid w:val="006154EB"/>
    <w:rsid w:val="006358EF"/>
    <w:rsid w:val="006378B8"/>
    <w:rsid w:val="00664A38"/>
    <w:rsid w:val="006A1AFD"/>
    <w:rsid w:val="006A6BED"/>
    <w:rsid w:val="006F711F"/>
    <w:rsid w:val="00735B38"/>
    <w:rsid w:val="007760D6"/>
    <w:rsid w:val="007B0818"/>
    <w:rsid w:val="007C1D63"/>
    <w:rsid w:val="007E4D9A"/>
    <w:rsid w:val="007E5673"/>
    <w:rsid w:val="008310D1"/>
    <w:rsid w:val="00887448"/>
    <w:rsid w:val="00891D68"/>
    <w:rsid w:val="00901364"/>
    <w:rsid w:val="009303E5"/>
    <w:rsid w:val="009448F5"/>
    <w:rsid w:val="00974265"/>
    <w:rsid w:val="009A78E8"/>
    <w:rsid w:val="009C7911"/>
    <w:rsid w:val="00A13CE3"/>
    <w:rsid w:val="00A22E1D"/>
    <w:rsid w:val="00A2436C"/>
    <w:rsid w:val="00A87A0E"/>
    <w:rsid w:val="00A91581"/>
    <w:rsid w:val="00A97C22"/>
    <w:rsid w:val="00AB38B8"/>
    <w:rsid w:val="00AF3A1E"/>
    <w:rsid w:val="00B45B76"/>
    <w:rsid w:val="00B800CE"/>
    <w:rsid w:val="00BB1D55"/>
    <w:rsid w:val="00BC0884"/>
    <w:rsid w:val="00C938F7"/>
    <w:rsid w:val="00CC2764"/>
    <w:rsid w:val="00D512FC"/>
    <w:rsid w:val="00D56F0D"/>
    <w:rsid w:val="00D6148F"/>
    <w:rsid w:val="00D70674"/>
    <w:rsid w:val="00D93EC1"/>
    <w:rsid w:val="00D94E0C"/>
    <w:rsid w:val="00DB1EE1"/>
    <w:rsid w:val="00E03E08"/>
    <w:rsid w:val="00E04818"/>
    <w:rsid w:val="00E969EA"/>
    <w:rsid w:val="00EC232D"/>
    <w:rsid w:val="00EC40EC"/>
    <w:rsid w:val="00F63977"/>
    <w:rsid w:val="00F65A20"/>
    <w:rsid w:val="00FD77D3"/>
    <w:rsid w:val="00FE7DE3"/>
    <w:rsid w:val="00FF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C98BA"/>
  <w15:docId w15:val="{478DDDA9-474F-478E-8B41-EC6459DF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D55"/>
  </w:style>
  <w:style w:type="paragraph" w:styleId="Heading1">
    <w:name w:val="heading 1"/>
    <w:basedOn w:val="Normal"/>
    <w:next w:val="Normal"/>
    <w:link w:val="Heading1Char"/>
    <w:uiPriority w:val="9"/>
    <w:qFormat/>
    <w:rsid w:val="00385B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604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E969EA"/>
    <w:pPr>
      <w:keepNext/>
      <w:keepLines/>
      <w:spacing w:after="0" w:line="259" w:lineRule="auto"/>
      <w:ind w:left="10" w:hanging="10"/>
      <w:outlineLvl w:val="2"/>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E20"/>
  </w:style>
  <w:style w:type="paragraph" w:styleId="Footer">
    <w:name w:val="footer"/>
    <w:basedOn w:val="Normal"/>
    <w:link w:val="FooterChar"/>
    <w:uiPriority w:val="99"/>
    <w:unhideWhenUsed/>
    <w:rsid w:val="002F3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E20"/>
  </w:style>
  <w:style w:type="paragraph" w:styleId="BalloonText">
    <w:name w:val="Balloon Text"/>
    <w:basedOn w:val="Normal"/>
    <w:link w:val="BalloonTextChar"/>
    <w:uiPriority w:val="99"/>
    <w:semiHidden/>
    <w:unhideWhenUsed/>
    <w:rsid w:val="002F3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20"/>
    <w:rPr>
      <w:rFonts w:ascii="Tahoma" w:hAnsi="Tahoma" w:cs="Tahoma"/>
      <w:sz w:val="16"/>
      <w:szCs w:val="16"/>
    </w:rPr>
  </w:style>
  <w:style w:type="paragraph" w:styleId="ListParagraph">
    <w:name w:val="List Paragraph"/>
    <w:basedOn w:val="Normal"/>
    <w:uiPriority w:val="34"/>
    <w:qFormat/>
    <w:rsid w:val="009448F5"/>
    <w:pPr>
      <w:spacing w:after="160" w:line="259" w:lineRule="auto"/>
      <w:ind w:left="720"/>
      <w:contextualSpacing/>
    </w:pPr>
  </w:style>
  <w:style w:type="character" w:styleId="Hyperlink">
    <w:name w:val="Hyperlink"/>
    <w:basedOn w:val="DefaultParagraphFont"/>
    <w:uiPriority w:val="99"/>
    <w:unhideWhenUsed/>
    <w:rsid w:val="009448F5"/>
    <w:rPr>
      <w:color w:val="0000FF" w:themeColor="hyperlink"/>
      <w:u w:val="single"/>
    </w:rPr>
  </w:style>
  <w:style w:type="table" w:styleId="TableGrid">
    <w:name w:val="Table Grid"/>
    <w:basedOn w:val="TableNormal"/>
    <w:uiPriority w:val="39"/>
    <w:rsid w:val="0094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33B5D"/>
    <w:pPr>
      <w:tabs>
        <w:tab w:val="left" w:pos="567"/>
        <w:tab w:val="left" w:pos="1134"/>
        <w:tab w:val="left" w:pos="1701"/>
        <w:tab w:val="right" w:pos="9639"/>
      </w:tabs>
      <w:spacing w:after="0" w:line="240" w:lineRule="auto"/>
    </w:pPr>
    <w:rPr>
      <w:rFonts w:ascii="CG Omega" w:eastAsia="Times New Roman" w:hAnsi="CG Omega" w:cs="Times New Roman"/>
      <w:szCs w:val="20"/>
    </w:rPr>
  </w:style>
  <w:style w:type="character" w:customStyle="1" w:styleId="BodyTextChar">
    <w:name w:val="Body Text Char"/>
    <w:basedOn w:val="DefaultParagraphFont"/>
    <w:link w:val="BodyText"/>
    <w:rsid w:val="00433B5D"/>
    <w:rPr>
      <w:rFonts w:ascii="CG Omega" w:eastAsia="Times New Roman" w:hAnsi="CG Omega" w:cs="Times New Roman"/>
      <w:szCs w:val="20"/>
    </w:rPr>
  </w:style>
  <w:style w:type="character" w:styleId="CommentReference">
    <w:name w:val="annotation reference"/>
    <w:basedOn w:val="DefaultParagraphFont"/>
    <w:uiPriority w:val="99"/>
    <w:semiHidden/>
    <w:unhideWhenUsed/>
    <w:rsid w:val="00EC40EC"/>
    <w:rPr>
      <w:sz w:val="16"/>
      <w:szCs w:val="16"/>
    </w:rPr>
  </w:style>
  <w:style w:type="paragraph" w:styleId="CommentText">
    <w:name w:val="annotation text"/>
    <w:basedOn w:val="Normal"/>
    <w:link w:val="CommentTextChar"/>
    <w:uiPriority w:val="99"/>
    <w:semiHidden/>
    <w:unhideWhenUsed/>
    <w:rsid w:val="00EC40EC"/>
    <w:pPr>
      <w:spacing w:line="240" w:lineRule="auto"/>
    </w:pPr>
    <w:rPr>
      <w:sz w:val="20"/>
      <w:szCs w:val="20"/>
    </w:rPr>
  </w:style>
  <w:style w:type="character" w:customStyle="1" w:styleId="CommentTextChar">
    <w:name w:val="Comment Text Char"/>
    <w:basedOn w:val="DefaultParagraphFont"/>
    <w:link w:val="CommentText"/>
    <w:uiPriority w:val="99"/>
    <w:semiHidden/>
    <w:rsid w:val="00EC40EC"/>
    <w:rPr>
      <w:sz w:val="20"/>
      <w:szCs w:val="20"/>
    </w:rPr>
  </w:style>
  <w:style w:type="paragraph" w:styleId="CommentSubject">
    <w:name w:val="annotation subject"/>
    <w:basedOn w:val="CommentText"/>
    <w:next w:val="CommentText"/>
    <w:link w:val="CommentSubjectChar"/>
    <w:uiPriority w:val="99"/>
    <w:semiHidden/>
    <w:unhideWhenUsed/>
    <w:rsid w:val="00EC40EC"/>
    <w:rPr>
      <w:b/>
      <w:bCs/>
    </w:rPr>
  </w:style>
  <w:style w:type="character" w:customStyle="1" w:styleId="CommentSubjectChar">
    <w:name w:val="Comment Subject Char"/>
    <w:basedOn w:val="CommentTextChar"/>
    <w:link w:val="CommentSubject"/>
    <w:uiPriority w:val="99"/>
    <w:semiHidden/>
    <w:rsid w:val="00EC40EC"/>
    <w:rPr>
      <w:b/>
      <w:bCs/>
      <w:sz w:val="20"/>
      <w:szCs w:val="20"/>
    </w:rPr>
  </w:style>
  <w:style w:type="character" w:customStyle="1" w:styleId="Heading3Char">
    <w:name w:val="Heading 3 Char"/>
    <w:basedOn w:val="DefaultParagraphFont"/>
    <w:link w:val="Heading3"/>
    <w:uiPriority w:val="9"/>
    <w:rsid w:val="00E969EA"/>
    <w:rPr>
      <w:rFonts w:ascii="Arial" w:eastAsia="Arial" w:hAnsi="Arial" w:cs="Arial"/>
      <w:b/>
      <w:color w:val="000000"/>
      <w:lang w:eastAsia="en-GB"/>
    </w:rPr>
  </w:style>
  <w:style w:type="character" w:customStyle="1" w:styleId="Heading2Char">
    <w:name w:val="Heading 2 Char"/>
    <w:basedOn w:val="DefaultParagraphFont"/>
    <w:link w:val="Heading2"/>
    <w:uiPriority w:val="9"/>
    <w:semiHidden/>
    <w:rsid w:val="0006045E"/>
    <w:rPr>
      <w:rFonts w:asciiTheme="majorHAnsi" w:eastAsiaTheme="majorEastAsia" w:hAnsiTheme="majorHAnsi" w:cstheme="majorBidi"/>
      <w:color w:val="365F91" w:themeColor="accent1" w:themeShade="BF"/>
      <w:sz w:val="26"/>
      <w:szCs w:val="26"/>
    </w:rPr>
  </w:style>
  <w:style w:type="paragraph" w:styleId="NoSpacing">
    <w:name w:val="No Spacing"/>
    <w:basedOn w:val="Normal"/>
    <w:uiPriority w:val="1"/>
    <w:qFormat/>
    <w:rsid w:val="0006045E"/>
    <w:pPr>
      <w:autoSpaceDE w:val="0"/>
      <w:autoSpaceDN w:val="0"/>
      <w:spacing w:after="0" w:line="240" w:lineRule="auto"/>
    </w:pPr>
    <w:rPr>
      <w:rFonts w:ascii="Tahoma" w:hAnsi="Tahoma" w:cs="Tahoma"/>
    </w:rPr>
  </w:style>
  <w:style w:type="paragraph" w:customStyle="1" w:styleId="TableParagraph">
    <w:name w:val="Table Paragraph"/>
    <w:basedOn w:val="Normal"/>
    <w:uiPriority w:val="1"/>
    <w:qFormat/>
    <w:rsid w:val="0006045E"/>
    <w:pPr>
      <w:autoSpaceDE w:val="0"/>
      <w:autoSpaceDN w:val="0"/>
      <w:spacing w:before="95" w:after="0" w:line="240" w:lineRule="auto"/>
      <w:ind w:left="165"/>
    </w:pPr>
    <w:rPr>
      <w:rFonts w:ascii="Tahoma" w:hAnsi="Tahoma" w:cs="Tahoma"/>
    </w:rPr>
  </w:style>
  <w:style w:type="character" w:customStyle="1" w:styleId="Heading1Char">
    <w:name w:val="Heading 1 Char"/>
    <w:basedOn w:val="DefaultParagraphFont"/>
    <w:link w:val="Heading1"/>
    <w:uiPriority w:val="9"/>
    <w:rsid w:val="00385BC2"/>
    <w:rPr>
      <w:rFonts w:asciiTheme="majorHAnsi" w:eastAsiaTheme="majorEastAsia" w:hAnsiTheme="majorHAnsi" w:cstheme="majorBidi"/>
      <w:color w:val="365F91" w:themeColor="accent1" w:themeShade="BF"/>
      <w:sz w:val="32"/>
      <w:szCs w:val="32"/>
    </w:rPr>
  </w:style>
  <w:style w:type="table" w:customStyle="1" w:styleId="TableGrid0">
    <w:name w:val="TableGrid"/>
    <w:rsid w:val="00505FF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4207">
      <w:bodyDiv w:val="1"/>
      <w:marLeft w:val="0"/>
      <w:marRight w:val="0"/>
      <w:marTop w:val="0"/>
      <w:marBottom w:val="0"/>
      <w:divBdr>
        <w:top w:val="none" w:sz="0" w:space="0" w:color="auto"/>
        <w:left w:val="none" w:sz="0" w:space="0" w:color="auto"/>
        <w:bottom w:val="none" w:sz="0" w:space="0" w:color="auto"/>
        <w:right w:val="none" w:sz="0" w:space="0" w:color="auto"/>
      </w:divBdr>
    </w:div>
    <w:div w:id="319650654">
      <w:bodyDiv w:val="1"/>
      <w:marLeft w:val="0"/>
      <w:marRight w:val="0"/>
      <w:marTop w:val="0"/>
      <w:marBottom w:val="0"/>
      <w:divBdr>
        <w:top w:val="none" w:sz="0" w:space="0" w:color="auto"/>
        <w:left w:val="none" w:sz="0" w:space="0" w:color="auto"/>
        <w:bottom w:val="none" w:sz="0" w:space="0" w:color="auto"/>
        <w:right w:val="none" w:sz="0" w:space="0" w:color="auto"/>
      </w:divBdr>
    </w:div>
    <w:div w:id="672730937">
      <w:bodyDiv w:val="1"/>
      <w:marLeft w:val="0"/>
      <w:marRight w:val="0"/>
      <w:marTop w:val="0"/>
      <w:marBottom w:val="0"/>
      <w:divBdr>
        <w:top w:val="none" w:sz="0" w:space="0" w:color="auto"/>
        <w:left w:val="none" w:sz="0" w:space="0" w:color="auto"/>
        <w:bottom w:val="none" w:sz="0" w:space="0" w:color="auto"/>
        <w:right w:val="none" w:sz="0" w:space="0" w:color="auto"/>
      </w:divBdr>
    </w:div>
    <w:div w:id="1231234103">
      <w:bodyDiv w:val="1"/>
      <w:marLeft w:val="0"/>
      <w:marRight w:val="0"/>
      <w:marTop w:val="0"/>
      <w:marBottom w:val="0"/>
      <w:divBdr>
        <w:top w:val="none" w:sz="0" w:space="0" w:color="auto"/>
        <w:left w:val="none" w:sz="0" w:space="0" w:color="auto"/>
        <w:bottom w:val="none" w:sz="0" w:space="0" w:color="auto"/>
        <w:right w:val="none" w:sz="0" w:space="0" w:color="auto"/>
      </w:divBdr>
    </w:div>
    <w:div w:id="1357925616">
      <w:bodyDiv w:val="1"/>
      <w:marLeft w:val="0"/>
      <w:marRight w:val="0"/>
      <w:marTop w:val="0"/>
      <w:marBottom w:val="0"/>
      <w:divBdr>
        <w:top w:val="none" w:sz="0" w:space="0" w:color="auto"/>
        <w:left w:val="none" w:sz="0" w:space="0" w:color="auto"/>
        <w:bottom w:val="none" w:sz="0" w:space="0" w:color="auto"/>
        <w:right w:val="none" w:sz="0" w:space="0" w:color="auto"/>
      </w:divBdr>
    </w:div>
    <w:div w:id="1480150969">
      <w:bodyDiv w:val="1"/>
      <w:marLeft w:val="0"/>
      <w:marRight w:val="0"/>
      <w:marTop w:val="0"/>
      <w:marBottom w:val="0"/>
      <w:divBdr>
        <w:top w:val="none" w:sz="0" w:space="0" w:color="auto"/>
        <w:left w:val="none" w:sz="0" w:space="0" w:color="auto"/>
        <w:bottom w:val="none" w:sz="0" w:space="0" w:color="auto"/>
        <w:right w:val="none" w:sz="0" w:space="0" w:color="auto"/>
      </w:divBdr>
    </w:div>
    <w:div w:id="210386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5.png"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1644</Words>
  <Characters>9372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Princess Alexandra Hospital</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Hobbs Hannah (RQW) Pr Alexandra Hosp Tr</dc:creator>
  <cp:lastModifiedBy>CAMPLIN, Rebecca (THE PRINCESS ALEXANDRA HOSPITAL NHS TRUST)</cp:lastModifiedBy>
  <cp:revision>2</cp:revision>
  <dcterms:created xsi:type="dcterms:W3CDTF">2026-03-23T11:34:00Z</dcterms:created>
  <dcterms:modified xsi:type="dcterms:W3CDTF">2026-03-23T11:34:00Z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