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F08" w:rsidRDefault="002A4F08" w:rsidP="004A0CE7"/>
    <w:p w:rsidR="00E04818" w:rsidRDefault="00E04818" w:rsidP="00E04818">
      <w:pPr>
        <w:jc w:val="center"/>
        <w:rPr>
          <w:rFonts w:ascii="Arial" w:hAnsi="Arial" w:cs="Arial"/>
          <w:b/>
          <w:color w:val="005EB8"/>
          <w:sz w:val="28"/>
        </w:rPr>
      </w:pPr>
      <w:r>
        <w:rPr>
          <w:rFonts w:ascii="Arial" w:hAnsi="Arial" w:cs="Arial"/>
          <w:b/>
          <w:color w:val="005EB8"/>
          <w:sz w:val="28"/>
        </w:rPr>
        <w:t>Job description</w:t>
      </w:r>
    </w:p>
    <w:tbl>
      <w:tblPr>
        <w:tblStyle w:val="TableGrid"/>
        <w:tblW w:w="9319" w:type="dxa"/>
        <w:jc w:val="center"/>
        <w:tblLook w:val="04A0" w:firstRow="1" w:lastRow="0" w:firstColumn="1" w:lastColumn="0" w:noHBand="0" w:noVBand="1"/>
      </w:tblPr>
      <w:tblGrid>
        <w:gridCol w:w="2682"/>
        <w:gridCol w:w="6637"/>
      </w:tblGrid>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Position</w:t>
            </w:r>
          </w:p>
        </w:tc>
        <w:tc>
          <w:tcPr>
            <w:tcW w:w="6637" w:type="dxa"/>
            <w:vAlign w:val="center"/>
          </w:tcPr>
          <w:p w:rsidR="00EC232D" w:rsidRDefault="005B5BCC" w:rsidP="006F73EB">
            <w:pPr>
              <w:rPr>
                <w:rFonts w:ascii="Arial" w:hAnsi="Arial" w:cs="Arial"/>
                <w:color w:val="000000" w:themeColor="text1"/>
                <w:sz w:val="24"/>
              </w:rPr>
            </w:pPr>
            <w:r>
              <w:rPr>
                <w:rFonts w:ascii="Arial" w:hAnsi="Arial" w:cs="Arial"/>
                <w:color w:val="000000" w:themeColor="text1"/>
                <w:sz w:val="24"/>
              </w:rPr>
              <w:t>Kitchen</w:t>
            </w:r>
            <w:r w:rsidR="00146B12">
              <w:rPr>
                <w:rFonts w:ascii="Arial" w:hAnsi="Arial" w:cs="Arial"/>
                <w:color w:val="000000" w:themeColor="text1"/>
                <w:sz w:val="24"/>
              </w:rPr>
              <w:t>/Retail</w:t>
            </w:r>
            <w:r>
              <w:rPr>
                <w:rFonts w:ascii="Arial" w:hAnsi="Arial" w:cs="Arial"/>
                <w:color w:val="000000" w:themeColor="text1"/>
                <w:sz w:val="24"/>
              </w:rPr>
              <w:t xml:space="preserve"> </w:t>
            </w:r>
            <w:r w:rsidR="006F73EB">
              <w:rPr>
                <w:rFonts w:ascii="Arial" w:hAnsi="Arial" w:cs="Arial"/>
                <w:color w:val="000000" w:themeColor="text1"/>
                <w:sz w:val="24"/>
              </w:rPr>
              <w:t>Assistant</w:t>
            </w:r>
          </w:p>
        </w:tc>
      </w:tr>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Grade</w:t>
            </w:r>
          </w:p>
        </w:tc>
        <w:tc>
          <w:tcPr>
            <w:tcW w:w="6637" w:type="dxa"/>
            <w:vAlign w:val="center"/>
          </w:tcPr>
          <w:p w:rsidR="00EC232D" w:rsidRDefault="00667A50" w:rsidP="00EC232D">
            <w:pPr>
              <w:rPr>
                <w:rFonts w:ascii="Arial" w:hAnsi="Arial" w:cs="Arial"/>
                <w:color w:val="000000" w:themeColor="text1"/>
                <w:sz w:val="24"/>
              </w:rPr>
            </w:pPr>
            <w:r>
              <w:rPr>
                <w:rFonts w:ascii="Arial" w:hAnsi="Arial" w:cs="Arial"/>
                <w:color w:val="000000" w:themeColor="text1"/>
                <w:sz w:val="24"/>
              </w:rPr>
              <w:t xml:space="preserve">Band </w:t>
            </w:r>
            <w:r w:rsidR="005B5BCC">
              <w:rPr>
                <w:rFonts w:ascii="Arial" w:hAnsi="Arial" w:cs="Arial"/>
                <w:color w:val="000000" w:themeColor="text1"/>
                <w:sz w:val="24"/>
              </w:rPr>
              <w:t>2</w:t>
            </w:r>
          </w:p>
        </w:tc>
      </w:tr>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Location</w:t>
            </w:r>
          </w:p>
        </w:tc>
        <w:tc>
          <w:tcPr>
            <w:tcW w:w="6637" w:type="dxa"/>
            <w:vAlign w:val="center"/>
          </w:tcPr>
          <w:p w:rsidR="00EC232D" w:rsidRDefault="005B5BCC" w:rsidP="00EC232D">
            <w:pPr>
              <w:rPr>
                <w:rFonts w:ascii="Arial" w:hAnsi="Arial" w:cs="Arial"/>
                <w:color w:val="000000" w:themeColor="text1"/>
                <w:sz w:val="24"/>
              </w:rPr>
            </w:pPr>
            <w:r>
              <w:rPr>
                <w:rFonts w:ascii="Arial" w:hAnsi="Arial" w:cs="Arial"/>
                <w:color w:val="000000" w:themeColor="text1"/>
                <w:sz w:val="24"/>
              </w:rPr>
              <w:t>Princess Alexandra Hospital</w:t>
            </w:r>
          </w:p>
        </w:tc>
      </w:tr>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Hours</w:t>
            </w:r>
          </w:p>
        </w:tc>
        <w:tc>
          <w:tcPr>
            <w:tcW w:w="6637" w:type="dxa"/>
            <w:vAlign w:val="center"/>
          </w:tcPr>
          <w:p w:rsidR="00EC232D" w:rsidRDefault="005B5BCC" w:rsidP="00EC232D">
            <w:pPr>
              <w:rPr>
                <w:rFonts w:ascii="Arial" w:hAnsi="Arial" w:cs="Arial"/>
                <w:color w:val="000000" w:themeColor="text1"/>
                <w:sz w:val="24"/>
              </w:rPr>
            </w:pPr>
            <w:r>
              <w:rPr>
                <w:rFonts w:ascii="Arial" w:hAnsi="Arial" w:cs="Arial"/>
                <w:color w:val="000000" w:themeColor="text1"/>
                <w:sz w:val="24"/>
              </w:rPr>
              <w:t>37.5 hours per week</w:t>
            </w:r>
          </w:p>
        </w:tc>
      </w:tr>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Responsible to</w:t>
            </w:r>
          </w:p>
        </w:tc>
        <w:tc>
          <w:tcPr>
            <w:tcW w:w="6637" w:type="dxa"/>
            <w:vAlign w:val="center"/>
          </w:tcPr>
          <w:p w:rsidR="00EC232D" w:rsidRDefault="005B5BCC" w:rsidP="00EC232D">
            <w:pPr>
              <w:rPr>
                <w:rFonts w:ascii="Arial" w:hAnsi="Arial" w:cs="Arial"/>
                <w:color w:val="000000" w:themeColor="text1"/>
                <w:sz w:val="24"/>
              </w:rPr>
            </w:pPr>
            <w:r>
              <w:rPr>
                <w:rFonts w:ascii="Arial" w:hAnsi="Arial" w:cs="Arial"/>
                <w:color w:val="000000" w:themeColor="text1"/>
                <w:sz w:val="24"/>
              </w:rPr>
              <w:t>Catering Manager</w:t>
            </w:r>
          </w:p>
        </w:tc>
      </w:tr>
      <w:tr w:rsidR="00EC232D" w:rsidRPr="00E04818" w:rsidTr="002175C5">
        <w:trPr>
          <w:trHeight w:val="547"/>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Accountable to</w:t>
            </w:r>
          </w:p>
        </w:tc>
        <w:tc>
          <w:tcPr>
            <w:tcW w:w="6637" w:type="dxa"/>
            <w:vAlign w:val="center"/>
          </w:tcPr>
          <w:p w:rsidR="00EC232D" w:rsidRDefault="00667A50" w:rsidP="00EC232D">
            <w:pPr>
              <w:rPr>
                <w:rFonts w:ascii="Arial" w:hAnsi="Arial" w:cs="Arial"/>
                <w:color w:val="000000" w:themeColor="text1"/>
                <w:sz w:val="24"/>
              </w:rPr>
            </w:pPr>
            <w:r>
              <w:rPr>
                <w:rFonts w:ascii="Arial" w:hAnsi="Arial" w:cs="Arial"/>
                <w:color w:val="000000" w:themeColor="text1"/>
                <w:sz w:val="24"/>
              </w:rPr>
              <w:t>Facilities</w:t>
            </w:r>
            <w:r w:rsidR="005B5BCC">
              <w:rPr>
                <w:rFonts w:ascii="Arial" w:hAnsi="Arial" w:cs="Arial"/>
                <w:color w:val="000000" w:themeColor="text1"/>
                <w:sz w:val="24"/>
              </w:rPr>
              <w:t xml:space="preserve"> Manager</w:t>
            </w:r>
          </w:p>
        </w:tc>
      </w:tr>
    </w:tbl>
    <w:p w:rsidR="00887448" w:rsidRDefault="00887448" w:rsidP="00887448">
      <w:pPr>
        <w:spacing w:before="240"/>
        <w:rPr>
          <w:rFonts w:ascii="Arial" w:hAnsi="Arial" w:cs="Arial"/>
          <w:b/>
          <w:color w:val="005EB8"/>
          <w:sz w:val="28"/>
        </w:rPr>
      </w:pPr>
      <w:r>
        <w:rPr>
          <w:rFonts w:ascii="Arial" w:hAnsi="Arial" w:cs="Arial"/>
          <w:b/>
          <w:color w:val="005EB8"/>
          <w:sz w:val="28"/>
        </w:rPr>
        <w:t xml:space="preserve">Our Organisation </w:t>
      </w:r>
    </w:p>
    <w:p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 xml:space="preserve">The Princess Alexandra Hospital NHS Trust </w:t>
      </w:r>
      <w:r>
        <w:rPr>
          <w:rFonts w:ascii="Arial" w:hAnsi="Arial" w:cs="Arial"/>
          <w:color w:val="000000" w:themeColor="text1"/>
          <w:sz w:val="24"/>
          <w:szCs w:val="24"/>
        </w:rPr>
        <w:t xml:space="preserve">(PAHT) </w:t>
      </w:r>
      <w:r w:rsidRPr="00862A59">
        <w:rPr>
          <w:rFonts w:ascii="Arial" w:hAnsi="Arial" w:cs="Arial"/>
          <w:color w:val="000000" w:themeColor="text1"/>
          <w:sz w:val="24"/>
          <w:szCs w:val="24"/>
        </w:rPr>
        <w:t xml:space="preserve">provides a full range of general acute, outpatient and diagnostic services at The Princess Alexandra Hospital in Harlow, the Herts and Essex Hospital in Bishop’s Stortford, and St Margaret’s Hospital in Epping. </w:t>
      </w:r>
    </w:p>
    <w:p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We employ 3,500 staff and serve a local population of around 350,000 people living in west Essex and east Hertfordshire, centred on the M11 corridor and the towns of Harlow, Bishop’s Stortford and Epping. Our extended catchment area incorporates a population of up to 500,000 and includes the areas of Hoddesdon, Cheshunt and Broxbourne in Hertfordshire.</w:t>
      </w:r>
    </w:p>
    <w:p w:rsidR="00887448" w:rsidRPr="00862A59" w:rsidRDefault="00887448" w:rsidP="00887448">
      <w:pPr>
        <w:spacing w:before="240"/>
        <w:rPr>
          <w:rFonts w:ascii="Arial" w:hAnsi="Arial" w:cs="Arial"/>
          <w:b/>
          <w:color w:val="002060"/>
          <w:sz w:val="24"/>
          <w:szCs w:val="24"/>
        </w:rPr>
      </w:pPr>
      <w:r w:rsidRPr="00862A59">
        <w:rPr>
          <w:rFonts w:ascii="Arial" w:hAnsi="Arial" w:cs="Arial"/>
          <w:b/>
          <w:color w:val="002060"/>
          <w:sz w:val="24"/>
          <w:szCs w:val="24"/>
        </w:rPr>
        <w:t>Our Values</w:t>
      </w:r>
    </w:p>
    <w:p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The Princess Alexandra Promise to our</w:t>
      </w:r>
      <w:r>
        <w:rPr>
          <w:rFonts w:ascii="Arial" w:hAnsi="Arial" w:cs="Arial"/>
          <w:color w:val="000000" w:themeColor="text1"/>
          <w:sz w:val="24"/>
          <w:szCs w:val="24"/>
        </w:rPr>
        <w:t xml:space="preserve"> patients as identified by our 3</w:t>
      </w:r>
      <w:r w:rsidRPr="00862A59">
        <w:rPr>
          <w:rFonts w:ascii="Arial" w:hAnsi="Arial" w:cs="Arial"/>
          <w:color w:val="000000" w:themeColor="text1"/>
          <w:sz w:val="24"/>
          <w:szCs w:val="24"/>
        </w:rPr>
        <w:t xml:space="preserve"> values which will contribute to improving our patient experiences:</w:t>
      </w:r>
    </w:p>
    <w:p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Patient at heart</w:t>
      </w:r>
      <w:r w:rsidRPr="00862A59">
        <w:rPr>
          <w:rFonts w:ascii="Arial" w:hAnsi="Arial" w:cs="Arial"/>
          <w:color w:val="000000" w:themeColor="text1"/>
          <w:sz w:val="24"/>
          <w:szCs w:val="24"/>
        </w:rPr>
        <w:t xml:space="preserve"> – </w:t>
      </w:r>
      <w:r w:rsidRPr="00EB0332">
        <w:rPr>
          <w:rFonts w:ascii="Arial" w:hAnsi="Arial" w:cs="Arial"/>
          <w:color w:val="000000" w:themeColor="text1"/>
          <w:sz w:val="24"/>
          <w:szCs w:val="24"/>
        </w:rPr>
        <w:t>Always</w:t>
      </w:r>
      <w:r>
        <w:rPr>
          <w:rFonts w:ascii="Arial" w:hAnsi="Arial" w:cs="Arial"/>
          <w:color w:val="000000" w:themeColor="text1"/>
          <w:sz w:val="24"/>
          <w:szCs w:val="24"/>
        </w:rPr>
        <w:t xml:space="preserve"> holding the patient and their </w:t>
      </w:r>
      <w:r w:rsidRPr="00EB0332">
        <w:rPr>
          <w:rFonts w:ascii="Arial" w:hAnsi="Arial" w:cs="Arial"/>
          <w:color w:val="000000" w:themeColor="text1"/>
          <w:sz w:val="24"/>
          <w:szCs w:val="24"/>
        </w:rPr>
        <w:t xml:space="preserve">wellbeing at the centre of our thoughts and efforts </w:t>
      </w:r>
    </w:p>
    <w:p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Everyday excellence</w:t>
      </w:r>
      <w:r>
        <w:rPr>
          <w:rFonts w:ascii="Arial" w:hAnsi="Arial" w:cs="Arial"/>
          <w:color w:val="000000" w:themeColor="text1"/>
          <w:sz w:val="24"/>
          <w:szCs w:val="24"/>
        </w:rPr>
        <w:t xml:space="preserve"> – </w:t>
      </w:r>
      <w:r w:rsidRPr="00EB0332">
        <w:rPr>
          <w:rFonts w:ascii="Arial" w:hAnsi="Arial" w:cs="Arial"/>
          <w:color w:val="000000" w:themeColor="text1"/>
          <w:sz w:val="24"/>
          <w:szCs w:val="24"/>
        </w:rPr>
        <w:t>Sharing and celebrating our successes, being honest when we get it wrong, giving us the ability to learn from both</w:t>
      </w:r>
    </w:p>
    <w:p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Creative collaboration</w:t>
      </w:r>
      <w:r>
        <w:rPr>
          <w:rFonts w:ascii="Arial" w:hAnsi="Arial" w:cs="Arial"/>
          <w:color w:val="000000" w:themeColor="text1"/>
          <w:sz w:val="24"/>
          <w:szCs w:val="24"/>
        </w:rPr>
        <w:t xml:space="preserve"> – </w:t>
      </w:r>
      <w:r w:rsidRPr="00490ED2">
        <w:rPr>
          <w:rFonts w:ascii="Arial" w:hAnsi="Arial" w:cs="Arial"/>
          <w:color w:val="000000" w:themeColor="text1"/>
          <w:sz w:val="24"/>
          <w:szCs w:val="24"/>
        </w:rPr>
        <w:t>Knowing strength comes from diversity, we combine our experiences, skills and talents, working together to find new and better ways to care</w:t>
      </w:r>
    </w:p>
    <w:p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The Trust believes in investing in all our staff and rewarding high standards of care whilst building for excellence and in return we expect our staff to uphold the Trust values to the highest level.</w:t>
      </w:r>
    </w:p>
    <w:p w:rsidR="00E04818" w:rsidRDefault="00E04818" w:rsidP="00FE7DE3">
      <w:pPr>
        <w:spacing w:before="240"/>
        <w:rPr>
          <w:rFonts w:ascii="Arial" w:hAnsi="Arial" w:cs="Arial"/>
          <w:b/>
          <w:color w:val="005EB8"/>
          <w:sz w:val="28"/>
        </w:rPr>
      </w:pPr>
      <w:r>
        <w:rPr>
          <w:rFonts w:ascii="Arial" w:hAnsi="Arial" w:cs="Arial"/>
          <w:b/>
          <w:color w:val="005EB8"/>
          <w:sz w:val="28"/>
        </w:rPr>
        <w:lastRenderedPageBreak/>
        <w:t>Job summary</w:t>
      </w:r>
    </w:p>
    <w:p w:rsidR="00F33827" w:rsidRDefault="005B5BCC" w:rsidP="00F33827">
      <w:pPr>
        <w:rPr>
          <w:rFonts w:ascii="Arial" w:hAnsi="Arial" w:cs="Arial"/>
          <w:sz w:val="24"/>
          <w:szCs w:val="24"/>
        </w:rPr>
      </w:pPr>
      <w:r w:rsidRPr="00667A50">
        <w:rPr>
          <w:rFonts w:ascii="Arial" w:hAnsi="Arial" w:cs="Arial"/>
          <w:sz w:val="24"/>
          <w:szCs w:val="24"/>
        </w:rPr>
        <w:t>To work</w:t>
      </w:r>
      <w:r w:rsidR="009C1A37" w:rsidRPr="00667A50">
        <w:rPr>
          <w:rFonts w:ascii="Arial" w:hAnsi="Arial" w:cs="Arial"/>
          <w:sz w:val="24"/>
          <w:szCs w:val="24"/>
        </w:rPr>
        <w:t xml:space="preserve"> within a team of kitchen assistants within the catering department at Princess Alexandra with the responsibility for maintaining the cleanliness of the fabrications and equipment within the kitchen which meets the Food Hygiene Legislation and for receiving and storage of perishables and non-perishables food items.</w:t>
      </w:r>
      <w:r w:rsidR="00F33827" w:rsidRPr="00F33827">
        <w:rPr>
          <w:rFonts w:ascii="Arial" w:hAnsi="Arial" w:cs="Arial"/>
          <w:sz w:val="24"/>
          <w:szCs w:val="24"/>
        </w:rPr>
        <w:t xml:space="preserve"> </w:t>
      </w:r>
    </w:p>
    <w:p w:rsidR="00F33827" w:rsidRDefault="00F33827" w:rsidP="00F33827">
      <w:pPr>
        <w:rPr>
          <w:rFonts w:ascii="Arial" w:hAnsi="Arial" w:cs="Arial"/>
          <w:sz w:val="24"/>
          <w:szCs w:val="24"/>
        </w:rPr>
      </w:pPr>
      <w:r>
        <w:rPr>
          <w:rFonts w:ascii="Arial" w:hAnsi="Arial" w:cs="Arial"/>
          <w:sz w:val="24"/>
          <w:szCs w:val="24"/>
        </w:rPr>
        <w:t>To ensure all catering equipment and work surfaces are kept in a clean and hygienic state that meets the Food Hygiene Legislation and that all cleaning practices meets with the C.O.S.H.H requirements.</w:t>
      </w:r>
    </w:p>
    <w:p w:rsidR="00EC232D" w:rsidRPr="00667A50" w:rsidRDefault="00F33827" w:rsidP="00F33827">
      <w:pPr>
        <w:spacing w:after="0"/>
        <w:jc w:val="both"/>
        <w:rPr>
          <w:rFonts w:ascii="Arial" w:hAnsi="Arial" w:cs="Arial"/>
          <w:sz w:val="24"/>
          <w:szCs w:val="24"/>
        </w:rPr>
      </w:pPr>
      <w:r>
        <w:rPr>
          <w:rFonts w:ascii="Arial" w:hAnsi="Arial" w:cs="Arial"/>
          <w:sz w:val="24"/>
          <w:szCs w:val="24"/>
        </w:rPr>
        <w:t>The correct storage of perishable and non-perishable food products ensuring that the strict temperature control of deliveries are adhered to</w:t>
      </w:r>
    </w:p>
    <w:p w:rsidR="00A87A0E" w:rsidRPr="00AE5384" w:rsidRDefault="00A87A0E" w:rsidP="00EC232D">
      <w:pPr>
        <w:spacing w:after="0"/>
        <w:jc w:val="both"/>
        <w:rPr>
          <w:rFonts w:ascii="Arial" w:hAnsi="Arial" w:cs="Arial"/>
        </w:rPr>
      </w:pPr>
    </w:p>
    <w:p w:rsidR="00EC232D" w:rsidRDefault="00EC232D" w:rsidP="006154EB">
      <w:pPr>
        <w:rPr>
          <w:rFonts w:ascii="Arial" w:hAnsi="Arial" w:cs="Arial"/>
          <w:b/>
          <w:color w:val="005EB8"/>
          <w:sz w:val="28"/>
        </w:rPr>
      </w:pPr>
      <w:r>
        <w:rPr>
          <w:rFonts w:ascii="Arial" w:hAnsi="Arial" w:cs="Arial"/>
          <w:b/>
          <w:color w:val="005EB8"/>
          <w:sz w:val="28"/>
        </w:rPr>
        <w:t>Scope and range</w:t>
      </w:r>
    </w:p>
    <w:p w:rsidR="00F33827" w:rsidRPr="00F33827" w:rsidRDefault="00F33827" w:rsidP="00F33827">
      <w:pPr>
        <w:tabs>
          <w:tab w:val="left" w:pos="2880"/>
          <w:tab w:val="left" w:pos="4680"/>
        </w:tabs>
        <w:jc w:val="both"/>
        <w:rPr>
          <w:rFonts w:ascii="Arial" w:hAnsi="Arial" w:cs="Arial"/>
          <w:sz w:val="24"/>
          <w:szCs w:val="24"/>
        </w:rPr>
      </w:pPr>
      <w:r w:rsidRPr="00F33827">
        <w:rPr>
          <w:rFonts w:ascii="Arial" w:hAnsi="Arial" w:cs="Arial"/>
          <w:sz w:val="24"/>
          <w:szCs w:val="24"/>
        </w:rPr>
        <w:t>This role is part of a wider Catering Assistants team providing a cleaning and support service to Catering Department</w:t>
      </w:r>
      <w:r w:rsidR="00146B12">
        <w:rPr>
          <w:rFonts w:ascii="Arial" w:hAnsi="Arial" w:cs="Arial"/>
          <w:sz w:val="24"/>
          <w:szCs w:val="24"/>
        </w:rPr>
        <w:t xml:space="preserve"> including the Alexandra Restaurant and the main kitchen.</w:t>
      </w:r>
    </w:p>
    <w:p w:rsidR="00F33827" w:rsidRDefault="00146B12" w:rsidP="00F33827">
      <w:pPr>
        <w:tabs>
          <w:tab w:val="left" w:pos="2880"/>
          <w:tab w:val="left" w:pos="4680"/>
        </w:tabs>
        <w:jc w:val="both"/>
        <w:rPr>
          <w:rFonts w:ascii="Arial" w:hAnsi="Arial" w:cs="Arial"/>
          <w:sz w:val="24"/>
          <w:szCs w:val="24"/>
        </w:rPr>
      </w:pPr>
      <w:r>
        <w:rPr>
          <w:rFonts w:ascii="Arial" w:hAnsi="Arial" w:cs="Arial"/>
          <w:sz w:val="24"/>
          <w:szCs w:val="24"/>
        </w:rPr>
        <w:t>The role of the Kitchen/Retail Assistant:</w:t>
      </w:r>
    </w:p>
    <w:p w:rsidR="00F33827" w:rsidRDefault="00F33827" w:rsidP="00F33827">
      <w:pPr>
        <w:tabs>
          <w:tab w:val="left" w:pos="2880"/>
          <w:tab w:val="left" w:pos="4680"/>
        </w:tabs>
        <w:jc w:val="both"/>
        <w:rPr>
          <w:rFonts w:ascii="Arial" w:hAnsi="Arial" w:cs="Arial"/>
          <w:sz w:val="24"/>
          <w:szCs w:val="24"/>
        </w:rPr>
      </w:pPr>
      <w:r>
        <w:rPr>
          <w:rFonts w:ascii="Arial" w:hAnsi="Arial" w:cs="Arial"/>
          <w:sz w:val="24"/>
          <w:szCs w:val="24"/>
        </w:rPr>
        <w:t>S</w:t>
      </w:r>
      <w:r w:rsidRPr="00F33827">
        <w:rPr>
          <w:rFonts w:ascii="Arial" w:hAnsi="Arial" w:cs="Arial"/>
          <w:sz w:val="24"/>
          <w:szCs w:val="24"/>
        </w:rPr>
        <w:t>upport chefs with kitchen operations providing patients &amp; public meal preparation via the mobile bulk trolley service or from time to time by any other means deemed necessary in line with business/patient needs</w:t>
      </w:r>
    </w:p>
    <w:p w:rsidR="00146B12" w:rsidRDefault="00146B12" w:rsidP="00F33827">
      <w:pPr>
        <w:tabs>
          <w:tab w:val="left" w:pos="2880"/>
          <w:tab w:val="left" w:pos="4680"/>
        </w:tabs>
        <w:jc w:val="both"/>
        <w:rPr>
          <w:rFonts w:ascii="Arial" w:hAnsi="Arial" w:cs="Arial"/>
          <w:sz w:val="24"/>
          <w:szCs w:val="24"/>
        </w:rPr>
      </w:pPr>
      <w:r>
        <w:rPr>
          <w:rFonts w:ascii="Arial" w:hAnsi="Arial" w:cs="Arial"/>
          <w:sz w:val="24"/>
          <w:szCs w:val="24"/>
        </w:rPr>
        <w:t>To provide a hot and cold food service to staff and visitors in the main restaurant.</w:t>
      </w:r>
    </w:p>
    <w:p w:rsidR="00146B12" w:rsidRDefault="00146B12" w:rsidP="00F33827">
      <w:pPr>
        <w:tabs>
          <w:tab w:val="left" w:pos="2880"/>
          <w:tab w:val="left" w:pos="4680"/>
        </w:tabs>
        <w:jc w:val="both"/>
        <w:rPr>
          <w:rFonts w:ascii="Arial" w:hAnsi="Arial" w:cs="Arial"/>
          <w:sz w:val="24"/>
          <w:szCs w:val="24"/>
        </w:rPr>
      </w:pPr>
      <w:r>
        <w:rPr>
          <w:rFonts w:ascii="Arial" w:hAnsi="Arial" w:cs="Arial"/>
          <w:sz w:val="24"/>
          <w:szCs w:val="24"/>
        </w:rPr>
        <w:t>Operation of till and the handling of cash.</w:t>
      </w:r>
    </w:p>
    <w:p w:rsidR="00146B12" w:rsidRDefault="00146B12" w:rsidP="00F33827">
      <w:pPr>
        <w:tabs>
          <w:tab w:val="left" w:pos="2880"/>
          <w:tab w:val="left" w:pos="4680"/>
        </w:tabs>
        <w:jc w:val="both"/>
        <w:rPr>
          <w:rFonts w:ascii="Arial" w:hAnsi="Arial" w:cs="Arial"/>
          <w:sz w:val="24"/>
          <w:szCs w:val="24"/>
        </w:rPr>
      </w:pPr>
      <w:r>
        <w:rPr>
          <w:rFonts w:ascii="Arial" w:hAnsi="Arial" w:cs="Arial"/>
          <w:sz w:val="24"/>
          <w:szCs w:val="24"/>
        </w:rPr>
        <w:t>To stock and replenish fridges and food and beverage storage within Alexandra Restaurant and Alex Lounge.</w:t>
      </w:r>
    </w:p>
    <w:p w:rsidR="00F33827" w:rsidRPr="00F33827" w:rsidRDefault="00F33827" w:rsidP="00F33827">
      <w:pPr>
        <w:tabs>
          <w:tab w:val="left" w:pos="2880"/>
          <w:tab w:val="left" w:pos="4680"/>
        </w:tabs>
        <w:jc w:val="both"/>
        <w:rPr>
          <w:rFonts w:ascii="Arial" w:hAnsi="Arial" w:cs="Arial"/>
          <w:sz w:val="24"/>
          <w:szCs w:val="24"/>
        </w:rPr>
      </w:pPr>
      <w:r w:rsidRPr="00F33827">
        <w:rPr>
          <w:rFonts w:ascii="Arial" w:hAnsi="Arial" w:cs="Arial"/>
          <w:sz w:val="24"/>
          <w:szCs w:val="24"/>
        </w:rPr>
        <w:t>To provide a support service to the kitchen [cold food prep and cleaning]</w:t>
      </w:r>
    </w:p>
    <w:p w:rsidR="00F33827" w:rsidRPr="00F33827" w:rsidRDefault="00F33827" w:rsidP="00F33827">
      <w:pPr>
        <w:tabs>
          <w:tab w:val="left" w:pos="2880"/>
          <w:tab w:val="left" w:pos="4680"/>
        </w:tabs>
        <w:rPr>
          <w:rFonts w:ascii="Arial" w:hAnsi="Arial" w:cs="Arial"/>
          <w:sz w:val="24"/>
          <w:szCs w:val="24"/>
        </w:rPr>
      </w:pPr>
      <w:r w:rsidRPr="00F33827">
        <w:rPr>
          <w:rFonts w:ascii="Arial" w:hAnsi="Arial" w:cs="Arial"/>
          <w:sz w:val="24"/>
          <w:szCs w:val="24"/>
        </w:rPr>
        <w:t>To work as part of a team in the Central Dish wash and Pot Wash area</w:t>
      </w:r>
    </w:p>
    <w:p w:rsidR="00F33827" w:rsidRPr="00F33827" w:rsidRDefault="00F33827" w:rsidP="00F33827">
      <w:pPr>
        <w:tabs>
          <w:tab w:val="left" w:pos="2880"/>
          <w:tab w:val="left" w:pos="4680"/>
        </w:tabs>
        <w:rPr>
          <w:rFonts w:ascii="Arial" w:hAnsi="Arial" w:cs="Arial"/>
          <w:sz w:val="24"/>
          <w:szCs w:val="24"/>
        </w:rPr>
      </w:pPr>
      <w:r w:rsidRPr="00F33827">
        <w:rPr>
          <w:rFonts w:ascii="Arial" w:hAnsi="Arial" w:cs="Arial"/>
          <w:sz w:val="24"/>
          <w:szCs w:val="24"/>
        </w:rPr>
        <w:t>Will also be required to carry out duties in the following areas as and when required, to meet service needs;</w:t>
      </w:r>
    </w:p>
    <w:p w:rsidR="00F33827" w:rsidRPr="00F33827" w:rsidRDefault="00F33827" w:rsidP="00F33827">
      <w:pPr>
        <w:pStyle w:val="ListParagraph"/>
        <w:numPr>
          <w:ilvl w:val="0"/>
          <w:numId w:val="10"/>
        </w:numPr>
        <w:tabs>
          <w:tab w:val="left" w:pos="2880"/>
          <w:tab w:val="left" w:pos="4680"/>
        </w:tabs>
        <w:rPr>
          <w:rFonts w:ascii="Arial" w:hAnsi="Arial" w:cs="Arial"/>
          <w:sz w:val="24"/>
          <w:szCs w:val="24"/>
        </w:rPr>
      </w:pPr>
      <w:r w:rsidRPr="00F33827">
        <w:rPr>
          <w:rFonts w:ascii="Arial" w:hAnsi="Arial" w:cs="Arial"/>
          <w:sz w:val="24"/>
          <w:szCs w:val="24"/>
        </w:rPr>
        <w:t>Kitchen</w:t>
      </w:r>
    </w:p>
    <w:p w:rsidR="00F33827" w:rsidRPr="00F33827" w:rsidRDefault="00F33827" w:rsidP="00F33827">
      <w:pPr>
        <w:pStyle w:val="ListParagraph"/>
        <w:numPr>
          <w:ilvl w:val="0"/>
          <w:numId w:val="10"/>
        </w:numPr>
        <w:tabs>
          <w:tab w:val="left" w:pos="2880"/>
          <w:tab w:val="left" w:pos="4680"/>
        </w:tabs>
        <w:rPr>
          <w:rFonts w:ascii="Arial" w:hAnsi="Arial" w:cs="Arial"/>
          <w:sz w:val="24"/>
          <w:szCs w:val="24"/>
        </w:rPr>
      </w:pPr>
      <w:r w:rsidRPr="00F33827">
        <w:rPr>
          <w:rFonts w:ascii="Arial" w:hAnsi="Arial" w:cs="Arial"/>
          <w:sz w:val="24"/>
          <w:szCs w:val="24"/>
        </w:rPr>
        <w:t>Menu Summariser (sorting and consolidating patients order)</w:t>
      </w:r>
    </w:p>
    <w:p w:rsidR="00F33827" w:rsidRPr="00F33827" w:rsidRDefault="00F33827" w:rsidP="00F33827">
      <w:pPr>
        <w:pStyle w:val="ListParagraph"/>
        <w:numPr>
          <w:ilvl w:val="0"/>
          <w:numId w:val="10"/>
        </w:numPr>
        <w:tabs>
          <w:tab w:val="left" w:pos="2880"/>
          <w:tab w:val="left" w:pos="4680"/>
        </w:tabs>
        <w:rPr>
          <w:rFonts w:ascii="Arial" w:hAnsi="Arial" w:cs="Arial"/>
          <w:sz w:val="24"/>
          <w:szCs w:val="24"/>
        </w:rPr>
      </w:pPr>
      <w:r w:rsidRPr="00F33827">
        <w:rPr>
          <w:rFonts w:ascii="Arial" w:hAnsi="Arial" w:cs="Arial"/>
          <w:sz w:val="24"/>
          <w:szCs w:val="24"/>
        </w:rPr>
        <w:t>Will be required to ensure high standards of food safety and quality are maintained at all times and in accordance with Food Safety Legislation and HACCP Food Safety Management System</w:t>
      </w:r>
    </w:p>
    <w:p w:rsidR="00667A50" w:rsidRPr="009C1A37" w:rsidRDefault="00667A50" w:rsidP="00667A50">
      <w:pPr>
        <w:rPr>
          <w:rFonts w:ascii="Arial" w:hAnsi="Arial" w:cs="Arial"/>
          <w:sz w:val="24"/>
          <w:szCs w:val="24"/>
        </w:rPr>
      </w:pPr>
    </w:p>
    <w:p w:rsidR="00B45B76" w:rsidRDefault="00E04818" w:rsidP="006154EB">
      <w:pPr>
        <w:rPr>
          <w:rFonts w:ascii="Arial" w:hAnsi="Arial" w:cs="Arial"/>
          <w:b/>
          <w:color w:val="005EB8"/>
          <w:sz w:val="28"/>
        </w:rPr>
      </w:pPr>
      <w:r>
        <w:rPr>
          <w:rFonts w:ascii="Arial" w:hAnsi="Arial" w:cs="Arial"/>
          <w:b/>
          <w:color w:val="005EB8"/>
          <w:sz w:val="28"/>
        </w:rPr>
        <w:t>Duties and responsibilities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General cleaning of all areas associated with the catering department [e.g. working surfaces, equipment, floors, walls, stores area etc.] whilst using the appropriate cleaning materials/chemicals/equipment for the job, wearing the specified personal protective clothing and completing cleaning schedule documentation</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Work in accordance with duty rotas and work schedules.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Responsible for practicing good hygiene and health &amp; safety within the department in accordance with current Food Safety and Health &amp; Safety Legislation.</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Ensure high standard of personal hygiene in accordance with legal requirements, policies and procedures.</w:t>
      </w:r>
    </w:p>
    <w:p w:rsid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Collection, removal and disposal of waste material in line with the Trust Waste Management policy/Sustainability Plan including cleanliness of waste receptacles.</w:t>
      </w:r>
    </w:p>
    <w:p w:rsidR="00146B12" w:rsidRPr="00F33827" w:rsidRDefault="00146B12" w:rsidP="00F33827">
      <w:pPr>
        <w:pStyle w:val="ListParagraph"/>
        <w:numPr>
          <w:ilvl w:val="0"/>
          <w:numId w:val="22"/>
        </w:numPr>
        <w:rPr>
          <w:rFonts w:ascii="Arial" w:hAnsi="Arial" w:cs="Arial"/>
          <w:sz w:val="24"/>
          <w:szCs w:val="24"/>
        </w:rPr>
      </w:pPr>
      <w:r>
        <w:rPr>
          <w:rFonts w:ascii="Arial" w:hAnsi="Arial" w:cs="Arial"/>
          <w:sz w:val="24"/>
          <w:szCs w:val="24"/>
        </w:rPr>
        <w:t>Food and beverage service in main restaurant.</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Assist in other areas within the catering department as and when required to meet service needs.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Ensure the careful use of resources to reduce unnecessary waste and comply with departmental stock rotation and control policy.</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To attend Food Safety Training to include Induction, CIEH Level 2 Award in Food Safety and Catering, Annual Food Hygiene Refresher Training, Trust Statutory Training and any other mandatory training as and when required.</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Report all accidents/incidents and near misses.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Report all sightings of pests to the immediate Supervisor.</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Wear clean and protective clothing and personal protective equipment in accordance with food safety and health &amp; safety policies.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To maintain high standards of meal presentation</w:t>
      </w:r>
      <w:r w:rsidR="00146B12">
        <w:rPr>
          <w:rFonts w:ascii="Arial" w:hAnsi="Arial" w:cs="Arial"/>
          <w:sz w:val="24"/>
          <w:szCs w:val="24"/>
        </w:rPr>
        <w:t>.</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To ensure high standards of food safety and quality are maintained at all times and in accordance with Food Safety Legislation and HACCP Food Safety Management System.</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To assist the kitchen with the preparation of cold foods such as sandwiches, salads, baguettes and function menu items etc.</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To monitor and record all temperature for the departments HACCP Food Safety Management System and take corrective action where necessary.</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Work in accordance with Trust’s Policies and Procedures including COSHH, Fire Safety and Manual Handling.</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Report any patient/customer complaints to the supervisor</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To assist in training new staff to ensure basic level of competency in main duties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To carry out washing up duties by mechanical methods or in the event of breakdown manually within the Central Dish wash area.</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To monitor temperatures of food served at ward level</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To ensure the department is secure on a late shift as and when required</w:t>
      </w:r>
    </w:p>
    <w:p w:rsidR="00F33827" w:rsidRPr="00F33827" w:rsidRDefault="00F33827" w:rsidP="00F33827">
      <w:pPr>
        <w:contextualSpacing/>
        <w:rPr>
          <w:rFonts w:ascii="Arial" w:hAnsi="Arial" w:cs="Arial"/>
          <w:color w:val="0070C0"/>
          <w:sz w:val="24"/>
          <w:szCs w:val="24"/>
        </w:rPr>
      </w:pPr>
    </w:p>
    <w:p w:rsidR="00F33827" w:rsidRPr="00F33827" w:rsidRDefault="00F33827" w:rsidP="00F33827">
      <w:pPr>
        <w:ind w:left="360"/>
        <w:rPr>
          <w:rFonts w:ascii="Arial" w:hAnsi="Arial" w:cs="Arial"/>
          <w:b/>
          <w:color w:val="0070C0"/>
          <w:sz w:val="24"/>
          <w:szCs w:val="24"/>
        </w:rPr>
      </w:pPr>
      <w:r w:rsidRPr="00F33827">
        <w:rPr>
          <w:rFonts w:ascii="Arial" w:hAnsi="Arial" w:cs="Arial"/>
          <w:b/>
          <w:color w:val="0070C0"/>
          <w:sz w:val="24"/>
          <w:szCs w:val="24"/>
        </w:rPr>
        <w:t>DECISIONS &amp; JUDGEMENTS</w:t>
      </w:r>
    </w:p>
    <w:p w:rsidR="00F33827" w:rsidRPr="00F33827" w:rsidRDefault="00F33827" w:rsidP="00F33827">
      <w:pPr>
        <w:pStyle w:val="ListParagraph"/>
        <w:numPr>
          <w:ilvl w:val="0"/>
          <w:numId w:val="22"/>
        </w:numPr>
        <w:tabs>
          <w:tab w:val="left" w:pos="720"/>
          <w:tab w:val="left" w:pos="1080"/>
        </w:tabs>
        <w:jc w:val="both"/>
        <w:rPr>
          <w:rFonts w:ascii="Arial" w:hAnsi="Arial" w:cs="Arial"/>
          <w:sz w:val="24"/>
          <w:szCs w:val="24"/>
        </w:rPr>
      </w:pPr>
      <w:r w:rsidRPr="00F33827">
        <w:rPr>
          <w:rFonts w:ascii="Arial" w:hAnsi="Arial" w:cs="Arial"/>
          <w:sz w:val="24"/>
          <w:szCs w:val="24"/>
        </w:rPr>
        <w:t>Generally organises own work and works with ad-hoc supervision, within well established procedures and practices, and implements changes set by others.</w:t>
      </w:r>
    </w:p>
    <w:p w:rsidR="00F33827" w:rsidRPr="00F33827" w:rsidRDefault="00F33827" w:rsidP="00F33827">
      <w:pPr>
        <w:pStyle w:val="ListParagraph"/>
        <w:numPr>
          <w:ilvl w:val="0"/>
          <w:numId w:val="22"/>
        </w:numPr>
        <w:tabs>
          <w:tab w:val="left" w:pos="720"/>
          <w:tab w:val="left" w:pos="1080"/>
        </w:tabs>
        <w:jc w:val="both"/>
        <w:rPr>
          <w:rFonts w:ascii="Arial" w:hAnsi="Arial" w:cs="Arial"/>
          <w:sz w:val="24"/>
          <w:szCs w:val="24"/>
        </w:rPr>
      </w:pPr>
      <w:r w:rsidRPr="00F33827">
        <w:rPr>
          <w:rFonts w:ascii="Arial" w:hAnsi="Arial" w:cs="Arial"/>
          <w:sz w:val="24"/>
          <w:szCs w:val="24"/>
        </w:rPr>
        <w:t>To work in accordance with Trust’s Policies and Procedures, including Food Safety Legislation, COSHH, Fire, Manual Handling, Health &amp; Safety and attend Statutory Training.</w:t>
      </w:r>
    </w:p>
    <w:p w:rsidR="00F33827" w:rsidRPr="00F33827" w:rsidRDefault="00F33827" w:rsidP="00F33827">
      <w:pPr>
        <w:pStyle w:val="ListParagraph"/>
        <w:numPr>
          <w:ilvl w:val="0"/>
          <w:numId w:val="22"/>
        </w:numPr>
        <w:tabs>
          <w:tab w:val="left" w:pos="720"/>
          <w:tab w:val="left" w:pos="1080"/>
        </w:tabs>
        <w:jc w:val="both"/>
        <w:rPr>
          <w:rFonts w:ascii="Arial" w:hAnsi="Arial" w:cs="Arial"/>
          <w:sz w:val="24"/>
          <w:szCs w:val="24"/>
        </w:rPr>
      </w:pPr>
      <w:r w:rsidRPr="00F33827">
        <w:rPr>
          <w:rFonts w:ascii="Arial" w:hAnsi="Arial" w:cs="Arial"/>
          <w:sz w:val="24"/>
          <w:szCs w:val="24"/>
        </w:rPr>
        <w:t>Ensure food deliveries, service frequencies and timings are reflective of the need of our patients and departmental guidelines.</w:t>
      </w:r>
    </w:p>
    <w:p w:rsidR="00F33827" w:rsidRPr="00F33827" w:rsidRDefault="00F33827" w:rsidP="00F33827">
      <w:pPr>
        <w:pStyle w:val="ListParagraph"/>
        <w:numPr>
          <w:ilvl w:val="0"/>
          <w:numId w:val="22"/>
        </w:numPr>
        <w:tabs>
          <w:tab w:val="left" w:pos="720"/>
          <w:tab w:val="left" w:pos="1080"/>
        </w:tabs>
        <w:jc w:val="both"/>
        <w:rPr>
          <w:rFonts w:ascii="Arial" w:hAnsi="Arial" w:cs="Arial"/>
          <w:sz w:val="24"/>
          <w:szCs w:val="24"/>
        </w:rPr>
      </w:pPr>
      <w:r w:rsidRPr="00F33827">
        <w:rPr>
          <w:rFonts w:ascii="Arial" w:hAnsi="Arial" w:cs="Arial"/>
          <w:sz w:val="24"/>
          <w:szCs w:val="24"/>
        </w:rPr>
        <w:t>Managing stock rotation as per FIFO basis and that storage conditions are representative of prescribed standards laid out by chef(s).</w:t>
      </w:r>
    </w:p>
    <w:p w:rsidR="00F33827" w:rsidRPr="00F33827" w:rsidRDefault="00F33827" w:rsidP="00F33827">
      <w:pPr>
        <w:pStyle w:val="ListParagraph"/>
        <w:numPr>
          <w:ilvl w:val="0"/>
          <w:numId w:val="22"/>
        </w:numPr>
        <w:tabs>
          <w:tab w:val="left" w:pos="720"/>
          <w:tab w:val="left" w:pos="1080"/>
        </w:tabs>
        <w:jc w:val="both"/>
        <w:rPr>
          <w:rFonts w:ascii="Arial" w:hAnsi="Arial" w:cs="Arial"/>
          <w:sz w:val="24"/>
          <w:szCs w:val="24"/>
        </w:rPr>
      </w:pPr>
      <w:r w:rsidRPr="00F33827">
        <w:rPr>
          <w:rFonts w:ascii="Arial" w:hAnsi="Arial" w:cs="Arial"/>
          <w:sz w:val="24"/>
          <w:szCs w:val="24"/>
        </w:rPr>
        <w:t>The post holder is required to have full understanding of their contribution to the purpose of the trust and their immediate manager’s expectations from them.  Therefore, expectations are from this role to be 100% engaged in departmental appraisals; one on one review with their immediate manager; participate to on-going culture, recognising instant achievement/failure in the team and providing specific and descriptive praise/constructive criticism to other colleagues.</w:t>
      </w:r>
    </w:p>
    <w:p w:rsidR="00F33827" w:rsidRPr="00F33827" w:rsidRDefault="00F33827" w:rsidP="00F33827">
      <w:pPr>
        <w:pStyle w:val="ListParagraph"/>
        <w:numPr>
          <w:ilvl w:val="0"/>
          <w:numId w:val="22"/>
        </w:numPr>
        <w:tabs>
          <w:tab w:val="left" w:pos="720"/>
          <w:tab w:val="left" w:pos="1080"/>
        </w:tabs>
        <w:jc w:val="both"/>
        <w:rPr>
          <w:rFonts w:ascii="Arial" w:hAnsi="Arial" w:cs="Arial"/>
          <w:sz w:val="24"/>
          <w:szCs w:val="24"/>
        </w:rPr>
      </w:pPr>
      <w:r w:rsidRPr="00F33827">
        <w:rPr>
          <w:rFonts w:ascii="Arial" w:hAnsi="Arial" w:cs="Arial"/>
          <w:sz w:val="24"/>
          <w:szCs w:val="24"/>
        </w:rPr>
        <w:t>The post holder is required to keep themselves up to date with all Trust policies and procedures including but not limited to absence notification and annual leave together with departmental local agreement.</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Recognising and addressing self-training needs and flag this for the urgent attention of immediate supervisor or Sous Chefs including Trust’s mandatory training needs.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Completion of hygiene records/cleaning records and documents as per departmental SOP on HACCP (Hazards Analysis Critical control Point) procedures.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Maintaining high standards of personal and general food hygiene in line with departmental SOPs and Food preparation &amp; service policy.</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Maintain high standards of cleanliness and tidiness in food preparation areas including supporting catering areas and staff/visitors restaurant.</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Ensure all equipment used for food production is fit for the purpose, safe, clean and disinfected</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Prepare and present food for staff, patient’s visitors and hospitality functions/events, in strict accordance with standard recipes and service specifications including highlighting any training needs as necessary.</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Probing of all food temperatures and recording, during storage, preparation and service adhering to food hygiene legislation at all times.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Supporting with the management of stock: receipt, rotation storage, stocking up and stock taking.</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Cleaning and wash-up of equipment, machinery, associated with all catering service.</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Reporting of maintenance and pest control issues.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Appropriate disposal of refuse.</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Maintaining safe systems and processes of work.</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Follow standard recipes; adhere to portion sizes and control procedures.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Familiarisations with special diet requirements for patient dining service as required and highlight any additional training needs for the attention of immediate supervisor or sous chefs.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Supporting the department to achieve maximum sores on EHO (Environmental Health officer) audit.</w:t>
      </w:r>
    </w:p>
    <w:p w:rsidR="00F33827" w:rsidRPr="007510DA" w:rsidRDefault="00F33827" w:rsidP="00321A0A">
      <w:pPr>
        <w:pStyle w:val="ListParagraph"/>
        <w:numPr>
          <w:ilvl w:val="0"/>
          <w:numId w:val="22"/>
        </w:numPr>
        <w:rPr>
          <w:rFonts w:ascii="Arial" w:hAnsi="Arial" w:cs="Arial"/>
          <w:sz w:val="24"/>
          <w:szCs w:val="24"/>
        </w:rPr>
      </w:pPr>
      <w:r w:rsidRPr="007510DA">
        <w:rPr>
          <w:rFonts w:ascii="Arial" w:hAnsi="Arial" w:cs="Arial"/>
          <w:sz w:val="24"/>
          <w:szCs w:val="24"/>
        </w:rPr>
        <w:t>Report any compliments, complaints or incidents and take such remedial action as is necessary or practical.</w:t>
      </w:r>
    </w:p>
    <w:p w:rsid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 xml:space="preserve">Support with the productivity, efficiency and developments within the catering department.  </w:t>
      </w:r>
    </w:p>
    <w:p w:rsidR="00F33827" w:rsidRPr="00F33827" w:rsidRDefault="00F33827" w:rsidP="00F33827">
      <w:pPr>
        <w:pStyle w:val="ListParagraph"/>
        <w:rPr>
          <w:rFonts w:ascii="Arial" w:hAnsi="Arial" w:cs="Arial"/>
          <w:sz w:val="24"/>
          <w:szCs w:val="24"/>
        </w:rPr>
      </w:pPr>
    </w:p>
    <w:p w:rsidR="00F33827" w:rsidRPr="00F33827" w:rsidRDefault="00F33827" w:rsidP="00F33827">
      <w:pPr>
        <w:ind w:left="360"/>
        <w:rPr>
          <w:rFonts w:ascii="Arial" w:hAnsi="Arial" w:cs="Arial"/>
          <w:b/>
          <w:color w:val="0070C0"/>
          <w:sz w:val="24"/>
          <w:szCs w:val="24"/>
        </w:rPr>
      </w:pPr>
      <w:r w:rsidRPr="00F33827">
        <w:rPr>
          <w:rFonts w:ascii="Arial" w:hAnsi="Arial" w:cs="Arial"/>
          <w:b/>
          <w:color w:val="0070C0"/>
          <w:sz w:val="24"/>
          <w:szCs w:val="24"/>
        </w:rPr>
        <w:t>EDUCATIONAL</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Keep up to date with local policies and procedures enabling prompt response during emergencies and at times of ambiguity</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 xml:space="preserve">Keep up to date with information relating to providing allergen information involving dietary need of a colleague, patient or a visitor. </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Responsible for checking ingredient list, labels and allergen information before preparation of all food recipes, even on nominated raw/ready to eat products that are used on a regular basis and follow recall instructions or any update promptly upon receipt.</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Have comprehensive knowledge and skills required to serve texture meals or meals with special dietary requirements and highlight any additional training needs as urgent requirement.</w:t>
      </w:r>
    </w:p>
    <w:p w:rsid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 xml:space="preserve">Keep up to date with trust’s initiatives and actively support chefs in maintaining already highest standards for buying local food; food traceability; animal welfare; organic food and all relevant steps and initiatives regulated by the Soil Association (independent organisation) for food quality and government buying standards.   </w:t>
      </w:r>
    </w:p>
    <w:p w:rsidR="00D35417" w:rsidRPr="00D35417" w:rsidRDefault="00D35417" w:rsidP="00D35417">
      <w:pPr>
        <w:pStyle w:val="ListParagraph"/>
        <w:rPr>
          <w:rFonts w:ascii="Arial" w:hAnsi="Arial" w:cs="Arial"/>
          <w:color w:val="0070C0"/>
          <w:sz w:val="24"/>
          <w:szCs w:val="24"/>
        </w:rPr>
      </w:pPr>
    </w:p>
    <w:p w:rsidR="00F33827" w:rsidRPr="00D35417" w:rsidRDefault="00F33827" w:rsidP="00D35417">
      <w:pPr>
        <w:ind w:left="360"/>
        <w:rPr>
          <w:rFonts w:ascii="Arial" w:hAnsi="Arial" w:cs="Arial"/>
          <w:b/>
          <w:color w:val="0070C0"/>
          <w:sz w:val="24"/>
          <w:szCs w:val="24"/>
        </w:rPr>
      </w:pPr>
      <w:r w:rsidRPr="00D35417">
        <w:rPr>
          <w:rFonts w:ascii="Arial" w:hAnsi="Arial" w:cs="Arial"/>
          <w:b/>
          <w:color w:val="0070C0"/>
          <w:sz w:val="24"/>
          <w:szCs w:val="24"/>
        </w:rPr>
        <w:t>SYSTEMS &amp; EQUIPMENT</w:t>
      </w:r>
    </w:p>
    <w:p w:rsidR="00F33827" w:rsidRPr="00F33827" w:rsidRDefault="00F33827" w:rsidP="00D35417">
      <w:pPr>
        <w:ind w:left="360"/>
        <w:rPr>
          <w:rFonts w:ascii="Arial" w:hAnsi="Arial" w:cs="Arial"/>
          <w:sz w:val="24"/>
          <w:szCs w:val="24"/>
        </w:rPr>
      </w:pPr>
      <w:r w:rsidRPr="00D35417">
        <w:rPr>
          <w:rFonts w:ascii="Arial" w:hAnsi="Arial" w:cs="Arial"/>
          <w:sz w:val="24"/>
          <w:szCs w:val="24"/>
        </w:rPr>
        <w:t>This</w:t>
      </w:r>
      <w:r w:rsidR="00D35417">
        <w:rPr>
          <w:rFonts w:ascii="Arial" w:hAnsi="Arial" w:cs="Arial"/>
          <w:sz w:val="24"/>
          <w:szCs w:val="24"/>
        </w:rPr>
        <w:t xml:space="preserve"> role requires extensive use of the following:</w:t>
      </w:r>
    </w:p>
    <w:p w:rsidR="00F33827" w:rsidRPr="00F33827" w:rsidRDefault="00F33827" w:rsidP="00D35417">
      <w:pPr>
        <w:pStyle w:val="ListParagraph"/>
        <w:numPr>
          <w:ilvl w:val="1"/>
          <w:numId w:val="22"/>
        </w:numPr>
        <w:rPr>
          <w:rFonts w:ascii="Arial" w:hAnsi="Arial" w:cs="Arial"/>
          <w:sz w:val="24"/>
          <w:szCs w:val="24"/>
        </w:rPr>
      </w:pPr>
      <w:r w:rsidRPr="00F33827">
        <w:rPr>
          <w:rFonts w:ascii="Arial" w:hAnsi="Arial" w:cs="Arial"/>
          <w:sz w:val="24"/>
          <w:szCs w:val="24"/>
        </w:rPr>
        <w:t>All equipment used in commercial food preparation, production and packaging</w:t>
      </w:r>
    </w:p>
    <w:p w:rsidR="00F33827" w:rsidRDefault="00F33827" w:rsidP="00D35417">
      <w:pPr>
        <w:pStyle w:val="ListParagraph"/>
        <w:numPr>
          <w:ilvl w:val="1"/>
          <w:numId w:val="22"/>
        </w:numPr>
        <w:rPr>
          <w:rFonts w:ascii="Arial" w:hAnsi="Arial" w:cs="Arial"/>
          <w:sz w:val="24"/>
          <w:szCs w:val="24"/>
        </w:rPr>
      </w:pPr>
      <w:r w:rsidRPr="00F33827">
        <w:rPr>
          <w:rFonts w:ascii="Arial" w:hAnsi="Arial" w:cs="Arial"/>
          <w:sz w:val="24"/>
          <w:szCs w:val="24"/>
        </w:rPr>
        <w:t>All equipment used in commercial retail industry</w:t>
      </w:r>
    </w:p>
    <w:p w:rsidR="007510DA" w:rsidRPr="00F33827" w:rsidRDefault="007510DA" w:rsidP="00D35417">
      <w:pPr>
        <w:pStyle w:val="ListParagraph"/>
        <w:numPr>
          <w:ilvl w:val="1"/>
          <w:numId w:val="22"/>
        </w:numPr>
        <w:rPr>
          <w:rFonts w:ascii="Arial" w:hAnsi="Arial" w:cs="Arial"/>
          <w:sz w:val="24"/>
          <w:szCs w:val="24"/>
        </w:rPr>
      </w:pPr>
      <w:r>
        <w:rPr>
          <w:rFonts w:ascii="Arial" w:hAnsi="Arial" w:cs="Arial"/>
          <w:sz w:val="24"/>
          <w:szCs w:val="24"/>
        </w:rPr>
        <w:t>Use of electronic till.</w:t>
      </w:r>
    </w:p>
    <w:p w:rsidR="00F33827" w:rsidRPr="00F33827" w:rsidRDefault="00F33827" w:rsidP="00D35417">
      <w:pPr>
        <w:pStyle w:val="ListParagraph"/>
        <w:numPr>
          <w:ilvl w:val="1"/>
          <w:numId w:val="22"/>
        </w:numPr>
        <w:rPr>
          <w:rFonts w:ascii="Arial" w:hAnsi="Arial" w:cs="Arial"/>
          <w:sz w:val="24"/>
          <w:szCs w:val="24"/>
        </w:rPr>
      </w:pPr>
      <w:r w:rsidRPr="00F33827">
        <w:rPr>
          <w:rFonts w:ascii="Arial" w:hAnsi="Arial" w:cs="Arial"/>
          <w:sz w:val="24"/>
          <w:szCs w:val="24"/>
        </w:rPr>
        <w:t xml:space="preserve">IT equipment (computer, printer &amp; other VDU/devices) </w:t>
      </w:r>
    </w:p>
    <w:p w:rsidR="00F33827" w:rsidRPr="00F33827" w:rsidRDefault="00F33827" w:rsidP="00D35417">
      <w:pPr>
        <w:pStyle w:val="ListParagraph"/>
        <w:numPr>
          <w:ilvl w:val="1"/>
          <w:numId w:val="22"/>
        </w:numPr>
        <w:rPr>
          <w:rFonts w:ascii="Arial" w:hAnsi="Arial" w:cs="Arial"/>
          <w:sz w:val="24"/>
          <w:szCs w:val="24"/>
        </w:rPr>
      </w:pPr>
      <w:r w:rsidRPr="00F33827">
        <w:rPr>
          <w:rFonts w:ascii="Arial" w:hAnsi="Arial" w:cs="Arial"/>
          <w:sz w:val="24"/>
          <w:szCs w:val="24"/>
        </w:rPr>
        <w:t>Vending units (Hot/cold food &amp; beverage)</w:t>
      </w:r>
    </w:p>
    <w:p w:rsidR="00F33827" w:rsidRPr="00F33827" w:rsidRDefault="00F33827" w:rsidP="00D35417">
      <w:pPr>
        <w:pStyle w:val="ListParagraph"/>
        <w:numPr>
          <w:ilvl w:val="1"/>
          <w:numId w:val="22"/>
        </w:numPr>
        <w:rPr>
          <w:rFonts w:ascii="Arial" w:hAnsi="Arial" w:cs="Arial"/>
          <w:sz w:val="24"/>
          <w:szCs w:val="24"/>
        </w:rPr>
      </w:pPr>
      <w:r w:rsidRPr="00F33827">
        <w:rPr>
          <w:rFonts w:ascii="Arial" w:hAnsi="Arial" w:cs="Arial"/>
          <w:sz w:val="24"/>
          <w:szCs w:val="24"/>
        </w:rPr>
        <w:t>Ensure the correct, use whilst maintaining cleanliness, of a variety of equipment including mechanical pot/dish washer, heated food trolleys, microwave, coffee machines, tills, Panini machines, electronic probes and knives etc.</w:t>
      </w:r>
    </w:p>
    <w:p w:rsidR="00F33827" w:rsidRPr="00F33827" w:rsidRDefault="00F33827" w:rsidP="00D35417">
      <w:pPr>
        <w:pStyle w:val="ListParagraph"/>
        <w:numPr>
          <w:ilvl w:val="1"/>
          <w:numId w:val="22"/>
        </w:numPr>
        <w:rPr>
          <w:rFonts w:ascii="Arial" w:hAnsi="Arial" w:cs="Arial"/>
          <w:sz w:val="24"/>
          <w:szCs w:val="24"/>
        </w:rPr>
      </w:pPr>
      <w:r w:rsidRPr="00F33827">
        <w:rPr>
          <w:rFonts w:ascii="Arial" w:hAnsi="Arial" w:cs="Arial"/>
          <w:sz w:val="24"/>
          <w:szCs w:val="24"/>
        </w:rPr>
        <w:t>Ensure all equipment is safe and clean before use whilst ensuring the correct use of cleaning materials.</w:t>
      </w:r>
    </w:p>
    <w:p w:rsidR="00F33827" w:rsidRPr="00F33827" w:rsidRDefault="00F33827" w:rsidP="00D35417">
      <w:pPr>
        <w:pStyle w:val="ListParagraph"/>
        <w:numPr>
          <w:ilvl w:val="1"/>
          <w:numId w:val="22"/>
        </w:numPr>
        <w:rPr>
          <w:rFonts w:ascii="Arial" w:hAnsi="Arial" w:cs="Arial"/>
          <w:sz w:val="24"/>
          <w:szCs w:val="24"/>
        </w:rPr>
      </w:pPr>
      <w:r w:rsidRPr="00F33827">
        <w:rPr>
          <w:rFonts w:ascii="Arial" w:hAnsi="Arial" w:cs="Arial"/>
          <w:sz w:val="24"/>
          <w:szCs w:val="24"/>
        </w:rPr>
        <w:t>Report any equipment or building defects to the Duty Supervisor or Manager.</w:t>
      </w:r>
    </w:p>
    <w:p w:rsidR="00F33827" w:rsidRPr="00F33827" w:rsidRDefault="00F33827" w:rsidP="00D35417">
      <w:pPr>
        <w:pStyle w:val="ListParagraph"/>
        <w:numPr>
          <w:ilvl w:val="1"/>
          <w:numId w:val="22"/>
        </w:numPr>
        <w:rPr>
          <w:rFonts w:ascii="Arial" w:hAnsi="Arial" w:cs="Arial"/>
          <w:sz w:val="24"/>
          <w:szCs w:val="24"/>
        </w:rPr>
      </w:pPr>
      <w:r w:rsidRPr="00F33827">
        <w:rPr>
          <w:rFonts w:ascii="Arial" w:hAnsi="Arial" w:cs="Arial"/>
          <w:sz w:val="24"/>
          <w:szCs w:val="24"/>
        </w:rPr>
        <w:t>Will be required to use departmental IT systems as appropriate (primarily for the purpose of menu summarising).</w:t>
      </w:r>
    </w:p>
    <w:p w:rsidR="007510DA" w:rsidRDefault="007510DA" w:rsidP="00D35417">
      <w:pPr>
        <w:pStyle w:val="ListParagraph"/>
        <w:ind w:left="360"/>
        <w:rPr>
          <w:rFonts w:ascii="Arial" w:hAnsi="Arial" w:cs="Arial"/>
          <w:b/>
          <w:color w:val="0070C0"/>
          <w:sz w:val="24"/>
          <w:szCs w:val="24"/>
        </w:rPr>
      </w:pPr>
    </w:p>
    <w:p w:rsidR="00F33827" w:rsidRDefault="00F33827" w:rsidP="00D35417">
      <w:pPr>
        <w:pStyle w:val="ListParagraph"/>
        <w:ind w:left="360"/>
        <w:rPr>
          <w:rFonts w:ascii="Arial" w:hAnsi="Arial" w:cs="Arial"/>
          <w:b/>
          <w:color w:val="0070C0"/>
          <w:sz w:val="24"/>
          <w:szCs w:val="24"/>
        </w:rPr>
      </w:pPr>
      <w:r w:rsidRPr="00D35417">
        <w:rPr>
          <w:rFonts w:ascii="Arial" w:hAnsi="Arial" w:cs="Arial"/>
          <w:b/>
          <w:color w:val="0070C0"/>
          <w:sz w:val="24"/>
          <w:szCs w:val="24"/>
        </w:rPr>
        <w:t>COMMUNICATIONS &amp; RELATIONSHIPS</w:t>
      </w:r>
    </w:p>
    <w:p w:rsidR="00D35417" w:rsidRPr="00D35417" w:rsidRDefault="00D35417" w:rsidP="00D35417">
      <w:pPr>
        <w:pStyle w:val="ListParagraph"/>
        <w:rPr>
          <w:rFonts w:ascii="Arial" w:hAnsi="Arial" w:cs="Arial"/>
          <w:b/>
          <w:color w:val="0070C0"/>
          <w:sz w:val="24"/>
          <w:szCs w:val="24"/>
        </w:rPr>
      </w:pP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Will be required to communicate effectively with a wide range of people, including colleagues, other Trust staff, visitors and contractors, e.g. patient meal requirements.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Will be required to communicate effectively when dealing with verbal complaints from both patient and commercial customers.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Will need to communicate with patients/visitors with language/hearing barriers on an ad hoc basis.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Demonstrate duties to new starters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Complete Food Safety and Cleaning documentation to meet the requirements of the Trust’s Food Safety Policy.</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Communicate with the Environmental Health Officer and other external auditors during official inspections.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Establish an effective internal communications within peer group, supervisors and managers.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Ensure that you are aware of and where appropriate participate in organisational initiatives and projects and are able to successfully communicate these as appropriate and relevant to your role</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Keep up to date with staff intranet, monthly magazine or regular email bulletin. You will also be required to undertake online assessment(s) relevant to your role including mandatory trainings and ensure active access to Trust intranet/email.</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Keep clients abreast of information relevant to your role and in line with most up to date legislation/regulatory guidelines ensuring safety for all users and patients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Respond to questionnaires/feedback requisitions in a timely manner to support organisation with decision-making and continuous improvement to staff/patient satisfaction</w:t>
      </w:r>
    </w:p>
    <w:p w:rsidR="00F33827" w:rsidRPr="00D35417" w:rsidRDefault="00F33827" w:rsidP="00D35417">
      <w:pPr>
        <w:pStyle w:val="ListParagraph"/>
        <w:numPr>
          <w:ilvl w:val="0"/>
          <w:numId w:val="22"/>
        </w:numPr>
        <w:rPr>
          <w:rFonts w:ascii="Arial" w:hAnsi="Arial" w:cs="Arial"/>
          <w:sz w:val="24"/>
          <w:szCs w:val="24"/>
        </w:rPr>
      </w:pPr>
      <w:r w:rsidRPr="00F33827">
        <w:rPr>
          <w:rFonts w:ascii="Arial" w:hAnsi="Arial" w:cs="Arial"/>
          <w:sz w:val="24"/>
          <w:szCs w:val="24"/>
        </w:rPr>
        <w:t>Report to senior manager or internal communication team on crisis situations which affect organisational perception and reputation</w:t>
      </w:r>
    </w:p>
    <w:p w:rsidR="00F33827" w:rsidRPr="00D35417" w:rsidRDefault="00F33827" w:rsidP="00D35417">
      <w:pPr>
        <w:ind w:left="360"/>
        <w:rPr>
          <w:rFonts w:ascii="Arial" w:hAnsi="Arial" w:cs="Arial"/>
          <w:b/>
          <w:color w:val="0070C0"/>
          <w:sz w:val="24"/>
          <w:szCs w:val="24"/>
        </w:rPr>
      </w:pPr>
      <w:r w:rsidRPr="00D35417">
        <w:rPr>
          <w:rFonts w:ascii="Arial" w:hAnsi="Arial" w:cs="Arial"/>
          <w:b/>
          <w:color w:val="0070C0"/>
          <w:sz w:val="24"/>
          <w:szCs w:val="24"/>
        </w:rPr>
        <w:t>PHYSICAL DEMANDS OF THE JOB</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 xml:space="preserve">While performing the duties of this job, the employee is regularly and frequently required to stand prolonged period of time; sit; talk; hear; and use hands and fingers to operate commercial grade equipment or a computer and telephone or keyboard reach, stoop kneel to perform specific tasks that falls within the scope of this role. </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Specific vision abilities required by this job to include close vision requirements due to preparation/presentation tasks and/or computer work</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Light to moderate pushing, pulling and lifting is required</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Ability to uphold the stress of heat, noise and performing tasks of repetitive nature</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 xml:space="preserve">Regular, predictable attendance is required; including expectations to support with service continuity/contingency on short notice(s) as patient needs and business demands dictate. </w:t>
      </w:r>
    </w:p>
    <w:p w:rsidR="00F33827" w:rsidRPr="00D35417" w:rsidRDefault="00F33827" w:rsidP="00D35417">
      <w:pPr>
        <w:ind w:left="360"/>
        <w:rPr>
          <w:rFonts w:ascii="Arial" w:hAnsi="Arial" w:cs="Arial"/>
          <w:b/>
          <w:color w:val="0070C0"/>
          <w:sz w:val="24"/>
          <w:szCs w:val="24"/>
        </w:rPr>
      </w:pPr>
      <w:r w:rsidRPr="00D35417">
        <w:rPr>
          <w:rFonts w:ascii="Arial" w:hAnsi="Arial" w:cs="Arial"/>
          <w:b/>
          <w:color w:val="0070C0"/>
          <w:sz w:val="24"/>
          <w:szCs w:val="24"/>
        </w:rPr>
        <w:t>MOST CHALLENGING/DIFFICULT PARTS OF THE JOB</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 xml:space="preserve">The role requires individual to spend their most of their time in noisy indoors including exposure to fluctuating heat and cold environment. </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 xml:space="preserve">Due to the nature of this role, the individual may be exposed to rain, snow, and extreme heat or cold.  </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Individual who can work in a cold environment is essential as you will be required to carry out HACCP activities involving inspection and packing in cold walk-in fridge/freezers.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Job requires that the employee works with chemicals or hazardous material.</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Ability to prioritise tasks and multitasking to meet strict timelines in line with patients and business needs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Frequently required to exert moderate physical effort for long periods of time, e.g. lifting heavy equipment and food, pulling and pushing heavy food trolleys, washing up. Occasional requirement to exert intense physical effort for short periods [e.g. trolleys may be pushed the full length of the hospital corridor]Some of the movements are repetitive and heavy</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Frequently required to concentrate within the work pattern, when e.g. using machinery, during service, recording temperatures and handling chemicals.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Works with concentration to meet strict deadlines [e.g. whilst serving patient/customer meals, washing-up, receiving delivery etc.]</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Need to be literate, numerate and able to recognise colours and have the ability to understand instruction.</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Will be required to work in extreme temperature in a noisy kitchen and central dish wash area, hot kitchen, cold fridge/freezers</w:t>
      </w:r>
    </w:p>
    <w:p w:rsidR="00F33827" w:rsidRPr="00D35417" w:rsidRDefault="00F33827" w:rsidP="00D35417">
      <w:pPr>
        <w:pStyle w:val="ListParagraph"/>
        <w:numPr>
          <w:ilvl w:val="0"/>
          <w:numId w:val="22"/>
        </w:numPr>
        <w:rPr>
          <w:rFonts w:ascii="Arial" w:hAnsi="Arial" w:cs="Arial"/>
          <w:sz w:val="24"/>
          <w:szCs w:val="24"/>
        </w:rPr>
      </w:pPr>
      <w:r w:rsidRPr="00F33827">
        <w:rPr>
          <w:rFonts w:ascii="Arial" w:hAnsi="Arial" w:cs="Arial"/>
          <w:sz w:val="24"/>
          <w:szCs w:val="24"/>
        </w:rPr>
        <w:t>On occasions may experience abusive patients/customers, unpleasant smells and odours and patients in a visually distressing state.</w:t>
      </w:r>
    </w:p>
    <w:p w:rsidR="00F33827" w:rsidRPr="00D35417" w:rsidRDefault="00F33827" w:rsidP="00D35417">
      <w:pPr>
        <w:ind w:left="360"/>
        <w:rPr>
          <w:rFonts w:ascii="Arial" w:hAnsi="Arial" w:cs="Arial"/>
          <w:b/>
          <w:color w:val="0070C0"/>
          <w:sz w:val="24"/>
          <w:szCs w:val="24"/>
        </w:rPr>
      </w:pPr>
      <w:r w:rsidRPr="00D35417">
        <w:rPr>
          <w:rFonts w:ascii="Arial" w:hAnsi="Arial" w:cs="Arial"/>
          <w:b/>
          <w:color w:val="0070C0"/>
          <w:sz w:val="24"/>
          <w:szCs w:val="24"/>
        </w:rPr>
        <w:t>OTHER(S)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use personal data held by the Trust for any unauthorised purpose or disclosure such as data to a third party.  You must not make any disclosure to any unauthorised person or use any confidential information relating to the business affairs of the Trusts, unless expressly authorised to do so by the Trust.   </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The post holder must co-operate with management in discharging responsibilities under the Health and Safety at Work Act 1974 and take reasonable care for his or her own health and safety, and that of others.  The post holder must also ensure the agreed safety procedures are carried out to maintain a safe environment for patients, employees and visitors and must comply with the roles and responsibilities as defined in the Trust’s Health &amp; Safety Policy.</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It is the responsibility of all staff to recognise their role in maintaining a safe environment for patients, visitors and staff to minimise the risk of avoidable Healthcare Associated Infection.  Employees are responsible for ensuring that they are fully aware of the Trust’s Infection Prevention and Control policies and the post holder will undertake infection control training on an annual basis.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As an employee, you are legally responsible for all records that you gather, create or use as part of you work within the Trust and they remain the property of the Trust. This includes patient, financial, personal and administrative records, whether paper based or on computer.  All such records are considered public records and you have a legal duty of confidence to all service users. You should consult the Trusts Records Management Policy and ask for guidance from your manager if you have and doubt about the correct management of records with which you work.  All staff has a responsibility to ensure information quality standards are achieved.</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 xml:space="preserve">This Trust operates a Smoke-free policy.  This means that smoking is not permitted anywhere within owned or leased premises, including within their grounds and within owned or leased vehicles.  In the interests of promoting responsible healthcare all staff are to refrain from smoking when off-site in uniform or wearing an identifying NHS badge in any public place.  The policy also applies to all staff employed by the Trust at any location they may work, whether within or external to the Trust’s premises.  The policy contains further details including support facilities; subsequent failure to comply with this policy may result in disciplinary action.  </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The post holder is required at all times to carry out responsibilities with due regard to the Trust’s Equal Opportunities Policy and to ensure that staff receive equal treatment throughout their employment with the Trust.</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The Trust will assess the requirements for Statutory and Mandatory training for all new staff prior to commencement and aims to ensure that all Statutory and Mandatory training requirements are completed before staff start their full duties.  All required Statutory and Mandatory training must be completed within the first three months of staff start date and refresher training must also be undertaken on a regular basis and in accordance with the Trust’s policy.</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 xml:space="preserve">As an employee you will have access to information that is sensitive to either an individual or to the organisation and you are reminded that in accordance with the requirements of Information Governance, NHS Code of Confidentiality, Data Protection Act 1998 and also the terms and conditions in your contract of employment, you have a duty to process this information judiciously and lawfully; failure to do so may result in disciplinary action.   </w:t>
      </w:r>
    </w:p>
    <w:p w:rsidR="00F33827" w:rsidRPr="00D35417" w:rsidRDefault="00D35417" w:rsidP="007510DA">
      <w:pPr>
        <w:rPr>
          <w:rFonts w:ascii="Arial" w:hAnsi="Arial" w:cs="Arial"/>
          <w:sz w:val="24"/>
          <w:szCs w:val="24"/>
        </w:rPr>
      </w:pPr>
      <w:r>
        <w:rPr>
          <w:rFonts w:ascii="Arial" w:hAnsi="Arial" w:cs="Arial"/>
          <w:sz w:val="24"/>
          <w:szCs w:val="24"/>
        </w:rPr>
        <w:br w:type="page"/>
      </w:r>
      <w:r w:rsidR="00F33827" w:rsidRPr="00D35417">
        <w:rPr>
          <w:rFonts w:ascii="Arial" w:hAnsi="Arial" w:cs="Arial"/>
          <w:sz w:val="24"/>
          <w:szCs w:val="24"/>
        </w:rPr>
        <w:t>It is the responsibility of all employees to support the Trust’s vision of promoting a positive approach to diversity and equality of opportunity, to eliminate discrimination and disadvantage in service delivery and employment, and to manage, support or comply through the implementation of Equality &amp; Diversity Strategies and Policies.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The post holder has a responsibility to report all clinical and non-clinical accidents or incidents promptly and when requested to, co-operate with any investigation undertaken.</w:t>
      </w:r>
    </w:p>
    <w:p w:rsidR="00F33827" w:rsidRPr="00D3541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To be responsible for safeguarding and promoting the welfare of children and adults by undertaking the appropriate level of training in accordance with the safeguarding policy training strategy and being aware of and working within the Trust’s safeguarding policies.</w:t>
      </w:r>
    </w:p>
    <w:p w:rsidR="00F33827" w:rsidRPr="00F33827" w:rsidRDefault="00F33827" w:rsidP="00F33827">
      <w:pPr>
        <w:pStyle w:val="ListParagraph"/>
        <w:numPr>
          <w:ilvl w:val="0"/>
          <w:numId w:val="22"/>
        </w:numPr>
        <w:rPr>
          <w:rFonts w:ascii="Arial" w:hAnsi="Arial" w:cs="Arial"/>
          <w:sz w:val="24"/>
          <w:szCs w:val="24"/>
        </w:rPr>
      </w:pPr>
      <w:r w:rsidRPr="00F33827">
        <w:rPr>
          <w:rFonts w:ascii="Arial" w:hAnsi="Arial" w:cs="Arial"/>
          <w:sz w:val="24"/>
          <w:szCs w:val="24"/>
        </w:rPr>
        <w:t>Ensure all data collection and processing undertaken is consistently accurate and timely and complies with The Trust Data Quality Policy and local procedures.</w:t>
      </w:r>
    </w:p>
    <w:p w:rsidR="00F33827" w:rsidRPr="00D35417" w:rsidRDefault="00F33827" w:rsidP="00D35417">
      <w:pPr>
        <w:pStyle w:val="ListParagraph"/>
        <w:numPr>
          <w:ilvl w:val="0"/>
          <w:numId w:val="22"/>
        </w:numPr>
        <w:rPr>
          <w:rFonts w:ascii="Arial" w:hAnsi="Arial" w:cs="Arial"/>
          <w:sz w:val="24"/>
          <w:szCs w:val="24"/>
        </w:rPr>
      </w:pPr>
      <w:r w:rsidRPr="00F33827">
        <w:rPr>
          <w:rFonts w:ascii="Arial" w:hAnsi="Arial" w:cs="Arial"/>
          <w:sz w:val="24"/>
          <w:szCs w:val="24"/>
        </w:rPr>
        <w:t>The post holder will be required to undertake any other similar duties in line with the key purpose of the job.</w:t>
      </w:r>
    </w:p>
    <w:p w:rsidR="00F33827" w:rsidRPr="00F33827" w:rsidRDefault="00F33827" w:rsidP="00D35417">
      <w:pPr>
        <w:ind w:left="360"/>
        <w:rPr>
          <w:rFonts w:ascii="Arial" w:hAnsi="Arial" w:cs="Arial"/>
          <w:b/>
          <w:color w:val="0070C0"/>
          <w:sz w:val="24"/>
          <w:szCs w:val="24"/>
        </w:rPr>
      </w:pPr>
      <w:r w:rsidRPr="00D35417">
        <w:rPr>
          <w:rFonts w:ascii="Arial" w:hAnsi="Arial" w:cs="Arial"/>
          <w:b/>
          <w:color w:val="0070C0"/>
          <w:sz w:val="24"/>
          <w:szCs w:val="24"/>
        </w:rPr>
        <w:t>Risk Management</w:t>
      </w:r>
    </w:p>
    <w:p w:rsidR="00F33827" w:rsidRPr="00D35417" w:rsidRDefault="00F33827" w:rsidP="00F33827">
      <w:pPr>
        <w:pStyle w:val="ListParagraph"/>
        <w:numPr>
          <w:ilvl w:val="0"/>
          <w:numId w:val="22"/>
        </w:numPr>
        <w:rPr>
          <w:rFonts w:ascii="Arial" w:hAnsi="Arial" w:cs="Arial"/>
          <w:sz w:val="24"/>
          <w:szCs w:val="24"/>
        </w:rPr>
      </w:pPr>
      <w:r w:rsidRPr="00D35417">
        <w:rPr>
          <w:rFonts w:ascii="Arial" w:hAnsi="Arial" w:cs="Arial"/>
          <w:sz w:val="24"/>
          <w:szCs w:val="24"/>
        </w:rPr>
        <w:t xml:space="preserve">You will be required to ensure that you follow systems and procedures at a local level to fulfil the requirements of the organisation’s Risk Management Strategy including local management and resolution of complaints and concerns, management of SUIs/incidents and near misses. Your specific responsibility for risk management will be clarified to you by your manager at your local induction. </w:t>
      </w:r>
    </w:p>
    <w:p w:rsidR="00F33827" w:rsidRPr="00F33827" w:rsidRDefault="00F33827" w:rsidP="00D35417">
      <w:pPr>
        <w:ind w:left="360"/>
        <w:rPr>
          <w:rFonts w:ascii="Arial" w:hAnsi="Arial" w:cs="Arial"/>
          <w:b/>
          <w:color w:val="0070C0"/>
          <w:sz w:val="24"/>
          <w:szCs w:val="24"/>
        </w:rPr>
      </w:pPr>
      <w:r w:rsidRPr="00D35417">
        <w:rPr>
          <w:rFonts w:ascii="Arial" w:hAnsi="Arial" w:cs="Arial"/>
          <w:b/>
          <w:color w:val="0070C0"/>
          <w:sz w:val="24"/>
          <w:szCs w:val="24"/>
        </w:rPr>
        <w:t xml:space="preserve">Emergency Planning </w:t>
      </w:r>
    </w:p>
    <w:p w:rsidR="00F33827" w:rsidRPr="00D35417" w:rsidRDefault="00F33827" w:rsidP="00F33827">
      <w:pPr>
        <w:pStyle w:val="ListParagraph"/>
        <w:numPr>
          <w:ilvl w:val="0"/>
          <w:numId w:val="22"/>
        </w:numPr>
        <w:rPr>
          <w:rFonts w:ascii="Arial" w:hAnsi="Arial" w:cs="Arial"/>
          <w:sz w:val="24"/>
          <w:szCs w:val="24"/>
        </w:rPr>
      </w:pPr>
      <w:r w:rsidRPr="00D35417">
        <w:rPr>
          <w:rFonts w:ascii="Arial" w:hAnsi="Arial" w:cs="Arial"/>
          <w:sz w:val="24"/>
          <w:szCs w:val="24"/>
        </w:rPr>
        <w:t>In accordance with the organisations responsibilities under the Civil Contingencies Act 2004, you may be required to undertake alternative duties as is reasonable directed at alternative locations in the event of and for the duration of a significant internal incident, major incident or flu pandemic.</w:t>
      </w:r>
    </w:p>
    <w:p w:rsidR="001C657D" w:rsidRPr="00D35417" w:rsidRDefault="001C657D" w:rsidP="001C657D">
      <w:pPr>
        <w:pStyle w:val="ListParagraph"/>
        <w:jc w:val="both"/>
        <w:rPr>
          <w:rFonts w:ascii="Arial" w:hAnsi="Arial" w:cs="Arial"/>
          <w:b/>
          <w:color w:val="005EB8"/>
          <w:sz w:val="24"/>
          <w:szCs w:val="24"/>
        </w:rPr>
      </w:pPr>
    </w:p>
    <w:p w:rsidR="001C657D" w:rsidRPr="00B45B76" w:rsidRDefault="001C657D" w:rsidP="001C657D">
      <w:pPr>
        <w:spacing w:after="0" w:line="240" w:lineRule="auto"/>
        <w:jc w:val="both"/>
        <w:rPr>
          <w:rFonts w:ascii="Arial" w:hAnsi="Arial" w:cs="Arial"/>
          <w:color w:val="000000" w:themeColor="text1"/>
          <w:sz w:val="24"/>
        </w:rPr>
      </w:pPr>
      <w:r>
        <w:rPr>
          <w:rFonts w:ascii="Arial" w:hAnsi="Arial" w:cs="Arial"/>
          <w:color w:val="000000" w:themeColor="text1"/>
          <w:sz w:val="24"/>
          <w:szCs w:val="24"/>
        </w:rPr>
        <w:t>T</w:t>
      </w:r>
      <w:r w:rsidRPr="0045644C">
        <w:rPr>
          <w:rFonts w:ascii="Arial" w:hAnsi="Arial" w:cs="Arial"/>
          <w:color w:val="000000" w:themeColor="text1"/>
          <w:sz w:val="24"/>
          <w:szCs w:val="24"/>
        </w:rPr>
        <w:t xml:space="preserve">his job description may be subject to change according to the varying needs of the service. Such changes will be made after discussion between the post holder and </w:t>
      </w:r>
      <w:r>
        <w:rPr>
          <w:rFonts w:ascii="Arial" w:hAnsi="Arial" w:cs="Arial"/>
          <w:color w:val="000000" w:themeColor="text1"/>
          <w:sz w:val="24"/>
          <w:szCs w:val="24"/>
        </w:rPr>
        <w:t xml:space="preserve">the </w:t>
      </w:r>
      <w:r w:rsidRPr="0045644C">
        <w:rPr>
          <w:rFonts w:ascii="Arial" w:hAnsi="Arial" w:cs="Arial"/>
          <w:color w:val="000000" w:themeColor="text1"/>
          <w:sz w:val="24"/>
          <w:szCs w:val="24"/>
        </w:rPr>
        <w:t>manager. All duties must be carried out under supervision or within Trust policy and procedure.</w:t>
      </w:r>
    </w:p>
    <w:p w:rsidR="00B45B76" w:rsidRPr="003A1A35" w:rsidRDefault="00B45B76" w:rsidP="003A1A35">
      <w:pPr>
        <w:jc w:val="both"/>
        <w:rPr>
          <w:rFonts w:ascii="Arial" w:hAnsi="Arial" w:cs="Arial"/>
          <w:color w:val="000000" w:themeColor="text1"/>
          <w:sz w:val="24"/>
          <w:szCs w:val="24"/>
        </w:rPr>
      </w:pPr>
      <w:r>
        <w:rPr>
          <w:rFonts w:ascii="Arial" w:hAnsi="Arial" w:cs="Arial"/>
          <w:b/>
          <w:color w:val="005EB8"/>
          <w:sz w:val="28"/>
        </w:rPr>
        <w:br w:type="page"/>
        <w:t>Person specification</w:t>
      </w:r>
    </w:p>
    <w:tbl>
      <w:tblPr>
        <w:tblStyle w:val="TableGrid"/>
        <w:tblW w:w="9067" w:type="dxa"/>
        <w:jc w:val="center"/>
        <w:tblLook w:val="04A0" w:firstRow="1" w:lastRow="0" w:firstColumn="1" w:lastColumn="0" w:noHBand="0" w:noVBand="1"/>
      </w:tblPr>
      <w:tblGrid>
        <w:gridCol w:w="2682"/>
        <w:gridCol w:w="6385"/>
      </w:tblGrid>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Position</w:t>
            </w:r>
          </w:p>
        </w:tc>
        <w:tc>
          <w:tcPr>
            <w:tcW w:w="6385" w:type="dxa"/>
            <w:vAlign w:val="center"/>
          </w:tcPr>
          <w:p w:rsidR="00EC232D" w:rsidRDefault="002F4D94" w:rsidP="00EC232D">
            <w:pPr>
              <w:rPr>
                <w:rFonts w:ascii="Arial" w:hAnsi="Arial" w:cs="Arial"/>
                <w:color w:val="000000" w:themeColor="text1"/>
                <w:sz w:val="24"/>
              </w:rPr>
            </w:pPr>
            <w:r>
              <w:rPr>
                <w:rFonts w:ascii="Arial" w:hAnsi="Arial" w:cs="Arial"/>
                <w:color w:val="000000" w:themeColor="text1"/>
                <w:sz w:val="24"/>
              </w:rPr>
              <w:t>Kitchen Porter</w:t>
            </w:r>
          </w:p>
        </w:tc>
      </w:tr>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Grade</w:t>
            </w:r>
          </w:p>
        </w:tc>
        <w:tc>
          <w:tcPr>
            <w:tcW w:w="6385" w:type="dxa"/>
            <w:vAlign w:val="center"/>
          </w:tcPr>
          <w:p w:rsidR="00EC232D" w:rsidRDefault="002F4D94" w:rsidP="00EC232D">
            <w:pPr>
              <w:rPr>
                <w:rFonts w:ascii="Arial" w:hAnsi="Arial" w:cs="Arial"/>
                <w:color w:val="000000" w:themeColor="text1"/>
                <w:sz w:val="24"/>
              </w:rPr>
            </w:pPr>
            <w:r>
              <w:rPr>
                <w:rFonts w:ascii="Arial" w:hAnsi="Arial" w:cs="Arial"/>
                <w:color w:val="000000" w:themeColor="text1"/>
                <w:sz w:val="24"/>
              </w:rPr>
              <w:t>2</w:t>
            </w:r>
          </w:p>
        </w:tc>
      </w:tr>
    </w:tbl>
    <w:p w:rsidR="00B45B76" w:rsidRDefault="00B45B76" w:rsidP="00B45B76">
      <w:pPr>
        <w:spacing w:after="0" w:line="240" w:lineRule="auto"/>
        <w:rPr>
          <w:rFonts w:ascii="Arial" w:hAnsi="Arial" w:cs="Arial"/>
          <w:color w:val="000000" w:themeColor="text1"/>
          <w:sz w:val="24"/>
        </w:rPr>
      </w:pPr>
    </w:p>
    <w:p w:rsidR="00B45B76" w:rsidRDefault="00B45B76" w:rsidP="00B45B76">
      <w:pPr>
        <w:spacing w:after="0" w:line="240" w:lineRule="auto"/>
        <w:jc w:val="both"/>
        <w:rPr>
          <w:rFonts w:ascii="Arial" w:hAnsi="Arial" w:cs="Arial"/>
          <w:color w:val="000000" w:themeColor="text1"/>
          <w:sz w:val="24"/>
        </w:rPr>
      </w:pPr>
      <w:r w:rsidRPr="00B45B76">
        <w:rPr>
          <w:rFonts w:ascii="Arial" w:hAnsi="Arial" w:cs="Arial"/>
          <w:color w:val="000000" w:themeColor="text1"/>
          <w:sz w:val="24"/>
        </w:rPr>
        <w:t>Evidence for suitability in the role will be measured via a mixture of applicat</w:t>
      </w:r>
      <w:r>
        <w:rPr>
          <w:rFonts w:ascii="Arial" w:hAnsi="Arial" w:cs="Arial"/>
          <w:color w:val="000000" w:themeColor="text1"/>
          <w:sz w:val="24"/>
        </w:rPr>
        <w:t>ion form, testing and interview.</w:t>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t xml:space="preserve">  Essential: E</w:t>
      </w:r>
      <w:r>
        <w:rPr>
          <w:rFonts w:ascii="Arial" w:hAnsi="Arial" w:cs="Arial"/>
          <w:color w:val="000000" w:themeColor="text1"/>
          <w:sz w:val="24"/>
        </w:rPr>
        <w:tab/>
        <w:t xml:space="preserve">       Desirable: D</w:t>
      </w:r>
    </w:p>
    <w:p w:rsidR="00B45B76" w:rsidRDefault="00B45B76" w:rsidP="00B45B76">
      <w:pPr>
        <w:spacing w:after="0" w:line="240" w:lineRule="auto"/>
        <w:jc w:val="both"/>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rsidTr="00EC40EC">
        <w:trPr>
          <w:jc w:val="center"/>
        </w:trPr>
        <w:tc>
          <w:tcPr>
            <w:tcW w:w="9016" w:type="dxa"/>
            <w:gridSpan w:val="2"/>
            <w:shd w:val="clear" w:color="auto" w:fill="005EB8"/>
          </w:tcPr>
          <w:p w:rsidR="001C657D" w:rsidRPr="00730482" w:rsidRDefault="001C657D" w:rsidP="00A140A0">
            <w:pPr>
              <w:spacing w:before="60" w:after="60"/>
              <w:rPr>
                <w:rFonts w:ascii="Arial" w:hAnsi="Arial" w:cs="Arial"/>
                <w:b/>
                <w:color w:val="000000" w:themeColor="text1"/>
                <w:sz w:val="24"/>
              </w:rPr>
            </w:pPr>
            <w:r w:rsidRPr="00730482">
              <w:rPr>
                <w:rFonts w:ascii="Arial" w:hAnsi="Arial" w:cs="Arial"/>
                <w:b/>
                <w:color w:val="FFFFFF" w:themeColor="background1"/>
                <w:sz w:val="24"/>
              </w:rPr>
              <w:t>Trust values</w:t>
            </w:r>
          </w:p>
        </w:tc>
      </w:tr>
      <w:tr w:rsidR="001C657D" w:rsidTr="00EC40EC">
        <w:trPr>
          <w:jc w:val="center"/>
        </w:trPr>
        <w:tc>
          <w:tcPr>
            <w:tcW w:w="8075" w:type="dxa"/>
          </w:tcPr>
          <w:p w:rsidR="001C657D" w:rsidRPr="004B230F" w:rsidRDefault="004B230F" w:rsidP="00A140A0">
            <w:pPr>
              <w:spacing w:before="60" w:after="60"/>
              <w:rPr>
                <w:rFonts w:ascii="Arial" w:hAnsi="Arial" w:cs="Arial"/>
                <w:color w:val="000000" w:themeColor="text1"/>
                <w:sz w:val="24"/>
              </w:rPr>
            </w:pPr>
            <w:r w:rsidRPr="004B230F">
              <w:rPr>
                <w:rFonts w:ascii="Arial" w:hAnsi="Arial" w:cs="Arial"/>
                <w:color w:val="000000" w:themeColor="text1"/>
                <w:sz w:val="24"/>
              </w:rPr>
              <w:t>Patient at heart – Always holding the patient and their wellbeing at the centre of our thoughts and efforts</w:t>
            </w:r>
          </w:p>
        </w:tc>
        <w:tc>
          <w:tcPr>
            <w:tcW w:w="941" w:type="dxa"/>
            <w:vAlign w:val="center"/>
          </w:tcPr>
          <w:p w:rsidR="001C657D" w:rsidRDefault="001C657D"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4B230F" w:rsidRDefault="004B230F" w:rsidP="004B230F">
            <w:pPr>
              <w:rPr>
                <w:rFonts w:ascii="Arial" w:hAnsi="Arial" w:cs="Arial"/>
                <w:color w:val="000000" w:themeColor="text1"/>
                <w:sz w:val="24"/>
                <w:szCs w:val="24"/>
              </w:rPr>
            </w:pPr>
            <w:r w:rsidRPr="004B230F">
              <w:rPr>
                <w:rFonts w:ascii="Arial" w:hAnsi="Arial" w:cs="Arial"/>
                <w:color w:val="000000" w:themeColor="text1"/>
                <w:sz w:val="24"/>
                <w:szCs w:val="24"/>
              </w:rPr>
              <w:t>Everyday excellence – Sharing and celebrating our successes, being honest when we get it wrong, giving us the ability to learn from both</w:t>
            </w:r>
          </w:p>
        </w:tc>
        <w:tc>
          <w:tcPr>
            <w:tcW w:w="941" w:type="dxa"/>
            <w:vAlign w:val="center"/>
          </w:tcPr>
          <w:p w:rsidR="001C657D" w:rsidRDefault="001C657D"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45644C" w:rsidRDefault="004B230F" w:rsidP="00A140A0">
            <w:pPr>
              <w:spacing w:before="60" w:after="60"/>
              <w:rPr>
                <w:rFonts w:ascii="Arial" w:hAnsi="Arial" w:cs="Arial"/>
                <w:color w:val="000000" w:themeColor="text1"/>
                <w:sz w:val="24"/>
              </w:rPr>
            </w:pPr>
            <w:r w:rsidRPr="004B230F">
              <w:rPr>
                <w:rFonts w:ascii="Arial" w:hAnsi="Arial" w:cs="Arial"/>
                <w:color w:val="000000" w:themeColor="text1"/>
                <w:sz w:val="24"/>
              </w:rPr>
              <w:t>Creative collaboration – Knowing strength comes from diversity, we combine our experiences, skills and talents, working together to find new and better ways to care</w:t>
            </w:r>
          </w:p>
        </w:tc>
        <w:tc>
          <w:tcPr>
            <w:tcW w:w="941" w:type="dxa"/>
            <w:vAlign w:val="center"/>
          </w:tcPr>
          <w:p w:rsidR="001C657D" w:rsidRDefault="001C657D" w:rsidP="00A140A0">
            <w:pPr>
              <w:spacing w:before="60" w:after="60"/>
              <w:rPr>
                <w:rFonts w:ascii="Arial" w:hAnsi="Arial" w:cs="Arial"/>
                <w:color w:val="000000" w:themeColor="text1"/>
                <w:sz w:val="24"/>
              </w:rPr>
            </w:pPr>
            <w:r>
              <w:rPr>
                <w:rFonts w:ascii="Arial" w:hAnsi="Arial" w:cs="Arial"/>
                <w:color w:val="000000" w:themeColor="text1"/>
                <w:sz w:val="24"/>
              </w:rPr>
              <w:t>E</w:t>
            </w:r>
          </w:p>
        </w:tc>
      </w:tr>
    </w:tbl>
    <w:p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rsidTr="00EC40EC">
        <w:trPr>
          <w:jc w:val="center"/>
        </w:trPr>
        <w:tc>
          <w:tcPr>
            <w:tcW w:w="9016" w:type="dxa"/>
            <w:gridSpan w:val="2"/>
            <w:shd w:val="clear" w:color="auto" w:fill="005EB8"/>
          </w:tcPr>
          <w:p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Education and qualifications</w:t>
            </w:r>
          </w:p>
        </w:tc>
      </w:tr>
      <w:tr w:rsidR="001C657D" w:rsidTr="00EC232D">
        <w:trPr>
          <w:jc w:val="center"/>
        </w:trPr>
        <w:tc>
          <w:tcPr>
            <w:tcW w:w="8075" w:type="dxa"/>
            <w:vAlign w:val="center"/>
          </w:tcPr>
          <w:p w:rsidR="001C657D" w:rsidRPr="00EC232D" w:rsidRDefault="00667A50" w:rsidP="00EC232D">
            <w:pPr>
              <w:widowControl w:val="0"/>
              <w:tabs>
                <w:tab w:val="left" w:pos="584"/>
              </w:tabs>
              <w:autoSpaceDE w:val="0"/>
              <w:autoSpaceDN w:val="0"/>
              <w:spacing w:line="271" w:lineRule="auto"/>
              <w:ind w:right="138"/>
              <w:rPr>
                <w:rFonts w:ascii="Arial" w:eastAsia="Arial" w:hAnsi="Arial" w:cs="Arial"/>
                <w:sz w:val="24"/>
                <w:lang w:bidi="en-US"/>
              </w:rPr>
            </w:pPr>
            <w:r>
              <w:rPr>
                <w:rFonts w:ascii="Arial" w:eastAsia="Arial" w:hAnsi="Arial" w:cs="Arial"/>
                <w:sz w:val="24"/>
                <w:lang w:bidi="en-US"/>
              </w:rPr>
              <w:t>Numerate and literate</w:t>
            </w:r>
          </w:p>
        </w:tc>
        <w:tc>
          <w:tcPr>
            <w:tcW w:w="941" w:type="dxa"/>
            <w:vAlign w:val="center"/>
          </w:tcPr>
          <w:p w:rsidR="001C657D" w:rsidRPr="0045644C" w:rsidRDefault="00667A50"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45644C" w:rsidRDefault="00667A50" w:rsidP="00A140A0">
            <w:pPr>
              <w:spacing w:before="60" w:after="60"/>
              <w:rPr>
                <w:rFonts w:ascii="Arial" w:hAnsi="Arial" w:cs="Arial"/>
                <w:color w:val="000000" w:themeColor="text1"/>
                <w:sz w:val="24"/>
              </w:rPr>
            </w:pPr>
            <w:r>
              <w:rPr>
                <w:rFonts w:ascii="Arial" w:hAnsi="Arial" w:cs="Arial"/>
                <w:color w:val="000000" w:themeColor="text1"/>
                <w:sz w:val="24"/>
              </w:rPr>
              <w:t>Good all round education</w:t>
            </w:r>
          </w:p>
        </w:tc>
        <w:tc>
          <w:tcPr>
            <w:tcW w:w="941" w:type="dxa"/>
            <w:vAlign w:val="center"/>
          </w:tcPr>
          <w:p w:rsidR="001C657D" w:rsidRPr="0045644C" w:rsidRDefault="00667A50" w:rsidP="00A140A0">
            <w:pPr>
              <w:spacing w:before="60" w:after="60"/>
              <w:rPr>
                <w:rFonts w:ascii="Arial" w:hAnsi="Arial" w:cs="Arial"/>
                <w:color w:val="000000" w:themeColor="text1"/>
                <w:sz w:val="24"/>
              </w:rPr>
            </w:pPr>
            <w:r>
              <w:rPr>
                <w:rFonts w:ascii="Arial" w:hAnsi="Arial" w:cs="Arial"/>
                <w:color w:val="000000" w:themeColor="text1"/>
                <w:sz w:val="24"/>
              </w:rPr>
              <w:t>D</w:t>
            </w:r>
          </w:p>
        </w:tc>
      </w:tr>
      <w:tr w:rsidR="00D35417" w:rsidTr="00EC40EC">
        <w:trPr>
          <w:jc w:val="center"/>
        </w:trPr>
        <w:tc>
          <w:tcPr>
            <w:tcW w:w="8075" w:type="dxa"/>
          </w:tcPr>
          <w:p w:rsidR="00D35417" w:rsidRDefault="00D35417" w:rsidP="00A140A0">
            <w:pPr>
              <w:spacing w:before="60" w:after="60"/>
              <w:rPr>
                <w:rFonts w:ascii="Arial" w:hAnsi="Arial" w:cs="Arial"/>
                <w:color w:val="000000" w:themeColor="text1"/>
                <w:sz w:val="24"/>
              </w:rPr>
            </w:pPr>
            <w:r>
              <w:rPr>
                <w:rFonts w:ascii="Arial" w:hAnsi="Arial" w:cs="Arial"/>
                <w:color w:val="000000" w:themeColor="text1"/>
                <w:sz w:val="24"/>
              </w:rPr>
              <w:t>Basic Food Hygiene certificate</w:t>
            </w:r>
          </w:p>
        </w:tc>
        <w:tc>
          <w:tcPr>
            <w:tcW w:w="941" w:type="dxa"/>
            <w:vAlign w:val="center"/>
          </w:tcPr>
          <w:p w:rsidR="00D35417" w:rsidRDefault="00D35417" w:rsidP="00A140A0">
            <w:pPr>
              <w:spacing w:before="60" w:after="60"/>
              <w:rPr>
                <w:rFonts w:ascii="Arial" w:hAnsi="Arial" w:cs="Arial"/>
                <w:color w:val="000000" w:themeColor="text1"/>
                <w:sz w:val="24"/>
              </w:rPr>
            </w:pPr>
            <w:r>
              <w:rPr>
                <w:rFonts w:ascii="Arial" w:hAnsi="Arial" w:cs="Arial"/>
                <w:color w:val="000000" w:themeColor="text1"/>
                <w:sz w:val="24"/>
              </w:rPr>
              <w:t>D</w:t>
            </w:r>
          </w:p>
        </w:tc>
      </w:tr>
    </w:tbl>
    <w:p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rsidTr="00EC40EC">
        <w:trPr>
          <w:jc w:val="center"/>
        </w:trPr>
        <w:tc>
          <w:tcPr>
            <w:tcW w:w="9016" w:type="dxa"/>
            <w:gridSpan w:val="2"/>
            <w:shd w:val="clear" w:color="auto" w:fill="005EB8"/>
          </w:tcPr>
          <w:p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Experience</w:t>
            </w:r>
          </w:p>
        </w:tc>
      </w:tr>
      <w:tr w:rsidR="001C657D" w:rsidTr="00EC40EC">
        <w:trPr>
          <w:jc w:val="center"/>
        </w:trPr>
        <w:tc>
          <w:tcPr>
            <w:tcW w:w="8075" w:type="dxa"/>
          </w:tcPr>
          <w:p w:rsidR="001C657D" w:rsidRPr="00664A38" w:rsidRDefault="00667A50" w:rsidP="00A140A0">
            <w:pPr>
              <w:spacing w:before="60" w:after="60"/>
              <w:rPr>
                <w:rFonts w:ascii="Arial" w:hAnsi="Arial" w:cs="Arial"/>
                <w:sz w:val="24"/>
              </w:rPr>
            </w:pPr>
            <w:r>
              <w:rPr>
                <w:rFonts w:ascii="Arial" w:hAnsi="Arial" w:cs="Arial"/>
                <w:sz w:val="24"/>
              </w:rPr>
              <w:t>Ability to follow Health and Safety Food, Hygiene, COSHH &amp; HACCP regulations</w:t>
            </w:r>
          </w:p>
        </w:tc>
        <w:tc>
          <w:tcPr>
            <w:tcW w:w="941" w:type="dxa"/>
          </w:tcPr>
          <w:p w:rsidR="001C657D" w:rsidRPr="00664A38" w:rsidRDefault="00667A50" w:rsidP="00A140A0">
            <w:pPr>
              <w:spacing w:before="60" w:after="60"/>
              <w:rPr>
                <w:rFonts w:ascii="Arial" w:hAnsi="Arial" w:cs="Arial"/>
                <w:sz w:val="24"/>
              </w:rPr>
            </w:pPr>
            <w:r>
              <w:rPr>
                <w:rFonts w:ascii="Arial" w:hAnsi="Arial" w:cs="Arial"/>
                <w:sz w:val="24"/>
              </w:rPr>
              <w:t>E</w:t>
            </w:r>
          </w:p>
        </w:tc>
      </w:tr>
      <w:tr w:rsidR="001C657D" w:rsidTr="00EC40EC">
        <w:trPr>
          <w:jc w:val="center"/>
        </w:trPr>
        <w:tc>
          <w:tcPr>
            <w:tcW w:w="8075" w:type="dxa"/>
          </w:tcPr>
          <w:p w:rsidR="001C657D" w:rsidRPr="00664A38" w:rsidRDefault="00667A50" w:rsidP="00A140A0">
            <w:pPr>
              <w:spacing w:before="60" w:after="60"/>
              <w:rPr>
                <w:rFonts w:ascii="Arial" w:hAnsi="Arial" w:cs="Arial"/>
                <w:sz w:val="24"/>
              </w:rPr>
            </w:pPr>
            <w:r>
              <w:rPr>
                <w:rFonts w:ascii="Arial" w:hAnsi="Arial" w:cs="Arial"/>
                <w:sz w:val="24"/>
              </w:rPr>
              <w:t xml:space="preserve">Cleaning </w:t>
            </w:r>
            <w:r w:rsidR="00D35417">
              <w:rPr>
                <w:rFonts w:ascii="Arial" w:hAnsi="Arial" w:cs="Arial"/>
                <w:sz w:val="24"/>
              </w:rPr>
              <w:t>experience</w:t>
            </w:r>
          </w:p>
        </w:tc>
        <w:tc>
          <w:tcPr>
            <w:tcW w:w="941" w:type="dxa"/>
          </w:tcPr>
          <w:p w:rsidR="001C657D" w:rsidRPr="00664A38" w:rsidRDefault="00D35417" w:rsidP="00A140A0">
            <w:pPr>
              <w:spacing w:before="60" w:after="60"/>
              <w:rPr>
                <w:rFonts w:ascii="Arial" w:hAnsi="Arial" w:cs="Arial"/>
                <w:sz w:val="24"/>
              </w:rPr>
            </w:pPr>
            <w:r>
              <w:rPr>
                <w:rFonts w:ascii="Arial" w:hAnsi="Arial" w:cs="Arial"/>
                <w:sz w:val="24"/>
              </w:rPr>
              <w:t>D</w:t>
            </w:r>
          </w:p>
        </w:tc>
      </w:tr>
      <w:tr w:rsidR="00D35417" w:rsidTr="00EC40EC">
        <w:trPr>
          <w:jc w:val="center"/>
        </w:trPr>
        <w:tc>
          <w:tcPr>
            <w:tcW w:w="8075" w:type="dxa"/>
          </w:tcPr>
          <w:p w:rsidR="00D35417" w:rsidRDefault="00D35417" w:rsidP="00A140A0">
            <w:pPr>
              <w:spacing w:before="60" w:after="60"/>
              <w:rPr>
                <w:rFonts w:ascii="Arial" w:hAnsi="Arial" w:cs="Arial"/>
                <w:sz w:val="24"/>
              </w:rPr>
            </w:pPr>
            <w:r>
              <w:rPr>
                <w:rFonts w:ascii="Arial" w:hAnsi="Arial" w:cs="Arial"/>
                <w:sz w:val="24"/>
              </w:rPr>
              <w:t>Previous catering experience</w:t>
            </w:r>
          </w:p>
        </w:tc>
        <w:tc>
          <w:tcPr>
            <w:tcW w:w="941" w:type="dxa"/>
          </w:tcPr>
          <w:p w:rsidR="00D35417" w:rsidRPr="00664A38" w:rsidRDefault="00D35417" w:rsidP="00A140A0">
            <w:pPr>
              <w:spacing w:before="60" w:after="60"/>
              <w:rPr>
                <w:rFonts w:ascii="Arial" w:hAnsi="Arial" w:cs="Arial"/>
                <w:sz w:val="24"/>
              </w:rPr>
            </w:pPr>
            <w:r>
              <w:rPr>
                <w:rFonts w:ascii="Arial" w:hAnsi="Arial" w:cs="Arial"/>
                <w:sz w:val="24"/>
              </w:rPr>
              <w:t>D</w:t>
            </w:r>
          </w:p>
        </w:tc>
      </w:tr>
    </w:tbl>
    <w:p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rsidTr="00EC40EC">
        <w:trPr>
          <w:jc w:val="center"/>
        </w:trPr>
        <w:tc>
          <w:tcPr>
            <w:tcW w:w="9016" w:type="dxa"/>
            <w:gridSpan w:val="2"/>
            <w:shd w:val="clear" w:color="auto" w:fill="005EB8"/>
          </w:tcPr>
          <w:p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Skills and knowledge</w:t>
            </w:r>
          </w:p>
        </w:tc>
      </w:tr>
      <w:tr w:rsidR="001C657D" w:rsidTr="00EC40EC">
        <w:trPr>
          <w:jc w:val="center"/>
        </w:trPr>
        <w:tc>
          <w:tcPr>
            <w:tcW w:w="8075" w:type="dxa"/>
          </w:tcPr>
          <w:p w:rsidR="001C657D" w:rsidRPr="006378B8" w:rsidRDefault="00667A50" w:rsidP="00A140A0">
            <w:pPr>
              <w:spacing w:before="60" w:after="60"/>
              <w:rPr>
                <w:rFonts w:ascii="Arial" w:hAnsi="Arial" w:cs="Arial"/>
                <w:color w:val="000000" w:themeColor="text1"/>
                <w:sz w:val="24"/>
              </w:rPr>
            </w:pPr>
            <w:r>
              <w:rPr>
                <w:rFonts w:ascii="Arial" w:hAnsi="Arial" w:cs="Arial"/>
                <w:color w:val="000000" w:themeColor="text1"/>
                <w:sz w:val="24"/>
              </w:rPr>
              <w:t>Ability to use industrial cleaning equipment</w:t>
            </w:r>
          </w:p>
        </w:tc>
        <w:tc>
          <w:tcPr>
            <w:tcW w:w="941" w:type="dxa"/>
            <w:vAlign w:val="center"/>
          </w:tcPr>
          <w:p w:rsidR="001C657D" w:rsidRPr="006378B8" w:rsidRDefault="00D35417"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6378B8" w:rsidRDefault="00D35417" w:rsidP="00A140A0">
            <w:pPr>
              <w:spacing w:before="60" w:after="60"/>
              <w:rPr>
                <w:rFonts w:ascii="Arial" w:hAnsi="Arial" w:cs="Arial"/>
                <w:color w:val="000000" w:themeColor="text1"/>
                <w:sz w:val="24"/>
              </w:rPr>
            </w:pPr>
            <w:r>
              <w:rPr>
                <w:rFonts w:ascii="Arial" w:hAnsi="Arial" w:cs="Arial"/>
                <w:color w:val="000000" w:themeColor="text1"/>
                <w:sz w:val="24"/>
              </w:rPr>
              <w:t>Ability to organise and carry out work in a methodical and structured way</w:t>
            </w:r>
          </w:p>
        </w:tc>
        <w:tc>
          <w:tcPr>
            <w:tcW w:w="941" w:type="dxa"/>
            <w:vAlign w:val="center"/>
          </w:tcPr>
          <w:p w:rsidR="001C657D" w:rsidRPr="006378B8" w:rsidRDefault="00D35417"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6378B8" w:rsidRDefault="00D35417" w:rsidP="00A140A0">
            <w:pPr>
              <w:spacing w:before="60" w:after="60"/>
              <w:rPr>
                <w:rFonts w:ascii="Arial" w:hAnsi="Arial" w:cs="Arial"/>
                <w:color w:val="000000" w:themeColor="text1"/>
                <w:sz w:val="24"/>
              </w:rPr>
            </w:pPr>
            <w:r>
              <w:rPr>
                <w:rFonts w:ascii="Arial" w:hAnsi="Arial" w:cs="Arial"/>
                <w:color w:val="000000" w:themeColor="text1"/>
                <w:sz w:val="24"/>
              </w:rPr>
              <w:t>Ability to communicate effectively</w:t>
            </w:r>
          </w:p>
        </w:tc>
        <w:tc>
          <w:tcPr>
            <w:tcW w:w="941" w:type="dxa"/>
            <w:vAlign w:val="center"/>
          </w:tcPr>
          <w:p w:rsidR="001C657D" w:rsidRDefault="00D35417"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664A38" w:rsidTr="00EC40EC">
        <w:trPr>
          <w:jc w:val="center"/>
        </w:trPr>
        <w:tc>
          <w:tcPr>
            <w:tcW w:w="8075" w:type="dxa"/>
          </w:tcPr>
          <w:p w:rsidR="00664A38" w:rsidRPr="00D35417" w:rsidRDefault="00D35417" w:rsidP="00A140A0">
            <w:pPr>
              <w:spacing w:before="60" w:after="60"/>
              <w:rPr>
                <w:rFonts w:ascii="Arial" w:hAnsi="Arial" w:cs="Arial"/>
                <w:color w:val="000000" w:themeColor="text1"/>
                <w:sz w:val="24"/>
              </w:rPr>
            </w:pPr>
            <w:r w:rsidRPr="00D35417">
              <w:rPr>
                <w:rFonts w:ascii="Arial" w:hAnsi="Arial" w:cs="Arial"/>
                <w:color w:val="000000" w:themeColor="text1"/>
                <w:sz w:val="24"/>
              </w:rPr>
              <w:t>Ability to prioritise and co-ordinate own work</w:t>
            </w:r>
          </w:p>
        </w:tc>
        <w:tc>
          <w:tcPr>
            <w:tcW w:w="941" w:type="dxa"/>
            <w:vAlign w:val="center"/>
          </w:tcPr>
          <w:p w:rsidR="00664A38" w:rsidRPr="00D35417" w:rsidRDefault="00D35417" w:rsidP="00A140A0">
            <w:pPr>
              <w:spacing w:before="60" w:after="60"/>
              <w:rPr>
                <w:rFonts w:ascii="Arial" w:hAnsi="Arial" w:cs="Arial"/>
                <w:color w:val="000000" w:themeColor="text1"/>
                <w:sz w:val="24"/>
              </w:rPr>
            </w:pPr>
            <w:r>
              <w:rPr>
                <w:rFonts w:ascii="Arial" w:hAnsi="Arial" w:cs="Arial"/>
                <w:color w:val="000000" w:themeColor="text1"/>
                <w:sz w:val="24"/>
              </w:rPr>
              <w:t>E</w:t>
            </w:r>
          </w:p>
        </w:tc>
      </w:tr>
    </w:tbl>
    <w:p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rsidTr="00EC40EC">
        <w:trPr>
          <w:jc w:val="center"/>
        </w:trPr>
        <w:tc>
          <w:tcPr>
            <w:tcW w:w="9016" w:type="dxa"/>
            <w:gridSpan w:val="2"/>
            <w:shd w:val="clear" w:color="auto" w:fill="005EB8"/>
          </w:tcPr>
          <w:p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Personal qualities</w:t>
            </w:r>
          </w:p>
        </w:tc>
      </w:tr>
      <w:tr w:rsidR="001C657D" w:rsidTr="00EC40EC">
        <w:trPr>
          <w:jc w:val="center"/>
        </w:trPr>
        <w:tc>
          <w:tcPr>
            <w:tcW w:w="8075" w:type="dxa"/>
          </w:tcPr>
          <w:p w:rsidR="001C657D" w:rsidRPr="00D70674" w:rsidRDefault="00667A50" w:rsidP="00A140A0">
            <w:pPr>
              <w:spacing w:before="60" w:after="60"/>
              <w:rPr>
                <w:rFonts w:ascii="Arial" w:hAnsi="Arial" w:cs="Arial"/>
                <w:color w:val="000000" w:themeColor="text1"/>
                <w:sz w:val="24"/>
              </w:rPr>
            </w:pPr>
            <w:r>
              <w:rPr>
                <w:rFonts w:ascii="Arial" w:hAnsi="Arial" w:cs="Arial"/>
                <w:color w:val="000000" w:themeColor="text1"/>
                <w:sz w:val="24"/>
              </w:rPr>
              <w:t>Self-Motivated</w:t>
            </w:r>
          </w:p>
        </w:tc>
        <w:tc>
          <w:tcPr>
            <w:tcW w:w="941" w:type="dxa"/>
          </w:tcPr>
          <w:p w:rsidR="001C657D" w:rsidRPr="00D70674" w:rsidRDefault="00667A50"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D70674" w:rsidRDefault="00667A50" w:rsidP="00A140A0">
            <w:pPr>
              <w:spacing w:before="60" w:after="60"/>
              <w:rPr>
                <w:rFonts w:ascii="Arial" w:hAnsi="Arial" w:cs="Arial"/>
                <w:color w:val="000000" w:themeColor="text1"/>
                <w:sz w:val="24"/>
              </w:rPr>
            </w:pPr>
            <w:r>
              <w:rPr>
                <w:rFonts w:ascii="Arial" w:hAnsi="Arial" w:cs="Arial"/>
                <w:color w:val="000000" w:themeColor="text1"/>
                <w:sz w:val="24"/>
              </w:rPr>
              <w:t>Tactful and diplomatic</w:t>
            </w:r>
          </w:p>
        </w:tc>
        <w:tc>
          <w:tcPr>
            <w:tcW w:w="941" w:type="dxa"/>
          </w:tcPr>
          <w:p w:rsidR="001C657D" w:rsidRPr="00D70674" w:rsidRDefault="00667A50"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D70674" w:rsidRDefault="00667A50" w:rsidP="00A140A0">
            <w:pPr>
              <w:spacing w:before="60" w:after="60"/>
              <w:rPr>
                <w:rFonts w:ascii="Arial" w:hAnsi="Arial" w:cs="Arial"/>
                <w:color w:val="000000" w:themeColor="text1"/>
                <w:sz w:val="24"/>
              </w:rPr>
            </w:pPr>
            <w:r>
              <w:rPr>
                <w:rFonts w:ascii="Arial" w:hAnsi="Arial" w:cs="Arial"/>
                <w:color w:val="000000" w:themeColor="text1"/>
                <w:sz w:val="24"/>
              </w:rPr>
              <w:t>Flexible attitude to work patterns</w:t>
            </w:r>
          </w:p>
        </w:tc>
        <w:tc>
          <w:tcPr>
            <w:tcW w:w="941" w:type="dxa"/>
          </w:tcPr>
          <w:p w:rsidR="001C657D" w:rsidRPr="00D70674" w:rsidRDefault="00667A50" w:rsidP="00A140A0">
            <w:pPr>
              <w:spacing w:before="60" w:after="60"/>
              <w:rPr>
                <w:rFonts w:ascii="Arial" w:hAnsi="Arial" w:cs="Arial"/>
                <w:color w:val="000000" w:themeColor="text1"/>
                <w:sz w:val="24"/>
              </w:rPr>
            </w:pPr>
            <w:r>
              <w:rPr>
                <w:rFonts w:ascii="Arial" w:hAnsi="Arial" w:cs="Arial"/>
                <w:color w:val="000000" w:themeColor="text1"/>
                <w:sz w:val="24"/>
              </w:rPr>
              <w:t>E</w:t>
            </w:r>
          </w:p>
        </w:tc>
      </w:tr>
    </w:tbl>
    <w:p w:rsidR="0045644C" w:rsidRDefault="0045644C" w:rsidP="00B45B76">
      <w:pPr>
        <w:spacing w:after="0" w:line="240" w:lineRule="auto"/>
        <w:jc w:val="both"/>
        <w:rPr>
          <w:rFonts w:ascii="Arial" w:hAnsi="Arial" w:cs="Arial"/>
          <w:color w:val="000000" w:themeColor="text1"/>
          <w:sz w:val="24"/>
        </w:rPr>
      </w:pPr>
    </w:p>
    <w:sectPr w:rsidR="0045644C" w:rsidSect="00A87A0E">
      <w:footerReference w:type="default" r:id="rId7"/>
      <w:headerReference w:type="first" r:id="rId8"/>
      <w:footerReference w:type="first" r:id="rId9"/>
      <w:pgSz w:w="11906" w:h="16838"/>
      <w:pgMar w:top="1418" w:right="1440" w:bottom="1418" w:left="1440"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383" w:rsidRDefault="00DC5383" w:rsidP="002F3E20">
      <w:pPr>
        <w:spacing w:after="0" w:line="240" w:lineRule="auto"/>
      </w:pPr>
      <w:r>
        <w:separator/>
      </w:r>
    </w:p>
  </w:endnote>
  <w:endnote w:type="continuationSeparator" w:id="0">
    <w:p w:rsidR="00DC5383" w:rsidRDefault="00DC5383" w:rsidP="002F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4C" w:rsidRPr="006378B8" w:rsidRDefault="00664A38" w:rsidP="00433B5D">
    <w:pPr>
      <w:pStyle w:val="Footer"/>
      <w:tabs>
        <w:tab w:val="clear" w:pos="4513"/>
        <w:tab w:val="left" w:pos="7088"/>
      </w:tabs>
    </w:pPr>
    <w:r w:rsidRPr="00664A38">
      <w:rPr>
        <w:rFonts w:ascii="Arial" w:hAnsi="Arial" w:cs="Arial"/>
        <w:noProof/>
        <w:lang w:eastAsia="en-GB"/>
      </w:rPr>
      <w:drawing>
        <wp:anchor distT="0" distB="0" distL="114300" distR="114300" simplePos="0" relativeHeight="251674624" behindDoc="0" locked="0" layoutInCell="1" allowOverlap="1" wp14:anchorId="42ECE497" wp14:editId="150A4C26">
          <wp:simplePos x="0" y="0"/>
          <wp:positionH relativeFrom="column">
            <wp:posOffset>-412750</wp:posOffset>
          </wp:positionH>
          <wp:positionV relativeFrom="paragraph">
            <wp:posOffset>-213995</wp:posOffset>
          </wp:positionV>
          <wp:extent cx="2304256" cy="673137"/>
          <wp:effectExtent l="0" t="0" r="1270" b="0"/>
          <wp:wrapNone/>
          <wp:docPr id="13"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256" cy="673137"/>
                  </a:xfrm>
                  <a:prstGeom prst="rect">
                    <a:avLst/>
                  </a:prstGeom>
                  <a:noFill/>
                  <a:ln>
                    <a:noFill/>
                  </a:ln>
                </pic:spPr>
              </pic:pic>
            </a:graphicData>
          </a:graphic>
        </wp:anchor>
      </w:drawing>
    </w:r>
    <w:r w:rsidR="006378B8">
      <w:rPr>
        <w:rFonts w:ascii="Arial" w:hAnsi="Arial" w:cs="Arial"/>
      </w:rPr>
      <w:tab/>
    </w:r>
    <w:r w:rsidR="006378B8">
      <w:rPr>
        <w:rFonts w:ascii="Arial" w:hAnsi="Arial" w:cs="Arial"/>
      </w:rPr>
      <w:tab/>
    </w:r>
    <w:sdt>
      <w:sdtPr>
        <w:rPr>
          <w:rFonts w:ascii="Arial" w:hAnsi="Arial" w:cs="Arial"/>
        </w:rPr>
        <w:id w:val="1746836335"/>
        <w:docPartObj>
          <w:docPartGallery w:val="Page Numbers (Bottom of Page)"/>
          <w:docPartUnique/>
        </w:docPartObj>
      </w:sdtPr>
      <w:sdtEndPr>
        <w:rPr>
          <w:noProof/>
        </w:rPr>
      </w:sdtEndPr>
      <w:sdtContent>
        <w:r w:rsidR="006378B8" w:rsidRPr="006378B8">
          <w:rPr>
            <w:rFonts w:ascii="Arial" w:hAnsi="Arial" w:cs="Arial"/>
          </w:rPr>
          <w:fldChar w:fldCharType="begin"/>
        </w:r>
        <w:r w:rsidR="006378B8" w:rsidRPr="006378B8">
          <w:rPr>
            <w:rFonts w:ascii="Arial" w:hAnsi="Arial" w:cs="Arial"/>
          </w:rPr>
          <w:instrText xml:space="preserve"> PAGE   \* MERGEFORMAT </w:instrText>
        </w:r>
        <w:r w:rsidR="006378B8" w:rsidRPr="006378B8">
          <w:rPr>
            <w:rFonts w:ascii="Arial" w:hAnsi="Arial" w:cs="Arial"/>
          </w:rPr>
          <w:fldChar w:fldCharType="separate"/>
        </w:r>
        <w:r w:rsidR="006F73EB">
          <w:rPr>
            <w:rFonts w:ascii="Arial" w:hAnsi="Arial" w:cs="Arial"/>
            <w:noProof/>
          </w:rPr>
          <w:t>2</w:t>
        </w:r>
        <w:r w:rsidR="006378B8" w:rsidRPr="006378B8">
          <w:rPr>
            <w:rFonts w:ascii="Arial" w:hAnsi="Arial" w:cs="Arial"/>
            <w:noProof/>
          </w:rPr>
          <w:fldChar w:fldCharType="end"/>
        </w:r>
      </w:sdtContent>
    </w:sdt>
  </w:p>
  <w:p w:rsidR="006378B8" w:rsidRPr="0045644C" w:rsidRDefault="00664A38">
    <w:pPr>
      <w:pStyle w:val="Footer"/>
      <w:rPr>
        <w:rFonts w:ascii="Arial" w:hAnsi="Arial" w:cs="Arial"/>
      </w:rPr>
    </w:pPr>
    <w:r w:rsidRPr="00664A38">
      <w:rPr>
        <w:rFonts w:ascii="Arial" w:hAnsi="Arial" w:cs="Arial"/>
        <w:noProof/>
        <w:lang w:eastAsia="en-GB"/>
      </w:rPr>
      <w:drawing>
        <wp:anchor distT="0" distB="0" distL="114300" distR="114300" simplePos="0" relativeHeight="251675648" behindDoc="0" locked="0" layoutInCell="1" allowOverlap="1" wp14:anchorId="0279B05A" wp14:editId="116F2E30">
          <wp:simplePos x="0" y="0"/>
          <wp:positionH relativeFrom="column">
            <wp:posOffset>2823210</wp:posOffset>
          </wp:positionH>
          <wp:positionV relativeFrom="paragraph">
            <wp:posOffset>173355</wp:posOffset>
          </wp:positionV>
          <wp:extent cx="3311525" cy="135255"/>
          <wp:effectExtent l="0" t="0" r="3175" b="0"/>
          <wp:wrapNone/>
          <wp:docPr id="14"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4C" w:rsidRDefault="00664A38" w:rsidP="0045644C">
    <w:pPr>
      <w:pStyle w:val="Footer"/>
    </w:pPr>
    <w:r w:rsidRPr="00664A38">
      <w:rPr>
        <w:noProof/>
        <w:lang w:eastAsia="en-GB"/>
      </w:rPr>
      <w:drawing>
        <wp:anchor distT="0" distB="0" distL="114300" distR="114300" simplePos="0" relativeHeight="251671552" behindDoc="0" locked="0" layoutInCell="1" allowOverlap="1" wp14:anchorId="1C391160" wp14:editId="545C4DEA">
          <wp:simplePos x="0" y="0"/>
          <wp:positionH relativeFrom="column">
            <wp:posOffset>-415925</wp:posOffset>
          </wp:positionH>
          <wp:positionV relativeFrom="paragraph">
            <wp:posOffset>208915</wp:posOffset>
          </wp:positionV>
          <wp:extent cx="2304256" cy="673137"/>
          <wp:effectExtent l="0" t="0" r="1270" b="0"/>
          <wp:wrapNone/>
          <wp:docPr id="18"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256" cy="673137"/>
                  </a:xfrm>
                  <a:prstGeom prst="rect">
                    <a:avLst/>
                  </a:prstGeom>
                  <a:noFill/>
                  <a:ln>
                    <a:noFill/>
                  </a:ln>
                </pic:spPr>
              </pic:pic>
            </a:graphicData>
          </a:graphic>
        </wp:anchor>
      </w:drawing>
    </w:r>
  </w:p>
  <w:p w:rsidR="0045644C" w:rsidRDefault="0045644C" w:rsidP="0045644C"/>
  <w:p w:rsidR="0045644C" w:rsidRDefault="0045644C" w:rsidP="0045644C">
    <w:pPr>
      <w:pStyle w:val="Footer"/>
    </w:pPr>
  </w:p>
  <w:p w:rsidR="0045644C" w:rsidRDefault="00664A38">
    <w:pPr>
      <w:pStyle w:val="Footer"/>
    </w:pPr>
    <w:r w:rsidRPr="00664A38">
      <w:rPr>
        <w:noProof/>
        <w:lang w:eastAsia="en-GB"/>
      </w:rPr>
      <w:drawing>
        <wp:anchor distT="0" distB="0" distL="114300" distR="114300" simplePos="0" relativeHeight="251672576" behindDoc="0" locked="0" layoutInCell="1" allowOverlap="1" wp14:anchorId="6EED331E" wp14:editId="1CCF091A">
          <wp:simplePos x="0" y="0"/>
          <wp:positionH relativeFrom="column">
            <wp:posOffset>2820035</wp:posOffset>
          </wp:positionH>
          <wp:positionV relativeFrom="paragraph">
            <wp:posOffset>92710</wp:posOffset>
          </wp:positionV>
          <wp:extent cx="3311525" cy="135255"/>
          <wp:effectExtent l="0" t="0" r="3175" b="0"/>
          <wp:wrapNone/>
          <wp:docPr id="19"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383" w:rsidRDefault="00DC5383" w:rsidP="002F3E20">
      <w:pPr>
        <w:spacing w:after="0" w:line="240" w:lineRule="auto"/>
      </w:pPr>
      <w:r>
        <w:separator/>
      </w:r>
    </w:p>
  </w:footnote>
  <w:footnote w:type="continuationSeparator" w:id="0">
    <w:p w:rsidR="00DC5383" w:rsidRDefault="00DC5383" w:rsidP="002F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4C" w:rsidRDefault="0045644C">
    <w:pPr>
      <w:pStyle w:val="Header"/>
    </w:pPr>
    <w:r w:rsidRPr="00891D68">
      <w:rPr>
        <w:rFonts w:ascii="Arial" w:hAnsi="Arial" w:cs="Arial"/>
        <w:b/>
        <w:noProof/>
        <w:color w:val="005EB8"/>
        <w:sz w:val="24"/>
        <w:lang w:eastAsia="en-GB"/>
      </w:rPr>
      <w:drawing>
        <wp:anchor distT="0" distB="0" distL="114300" distR="114300" simplePos="0" relativeHeight="251662336" behindDoc="1" locked="0" layoutInCell="1" allowOverlap="1" wp14:anchorId="242C27D1" wp14:editId="4D00466E">
          <wp:simplePos x="0" y="0"/>
          <wp:positionH relativeFrom="column">
            <wp:posOffset>3685736</wp:posOffset>
          </wp:positionH>
          <wp:positionV relativeFrom="paragraph">
            <wp:posOffset>-246722</wp:posOffset>
          </wp:positionV>
          <wp:extent cx="2352675" cy="958850"/>
          <wp:effectExtent l="0" t="0" r="9525" b="0"/>
          <wp:wrapTight wrapText="bothSides">
            <wp:wrapPolygon edited="0">
              <wp:start x="14167" y="0"/>
              <wp:lineTo x="14167" y="6866"/>
              <wp:lineTo x="0" y="8154"/>
              <wp:lineTo x="0" y="12874"/>
              <wp:lineTo x="13642" y="13732"/>
              <wp:lineTo x="13642" y="16307"/>
              <wp:lineTo x="14691" y="20599"/>
              <wp:lineTo x="15216" y="21028"/>
              <wp:lineTo x="21513" y="21028"/>
              <wp:lineTo x="21513" y="0"/>
              <wp:lineTo x="14167" y="0"/>
            </wp:wrapPolygon>
          </wp:wrapTight>
          <wp:docPr id="15" name="Picture 15" descr="X:\Communications\Branding\Logos\PAH 2017 logo\PAH 2017 logo\PAH_logo_RGB_Right Alig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ommunications\Branding\Logos\PAH 2017 logo\PAH 2017 logo\PAH_logo_RGB_Right Align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2675" cy="958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EE7"/>
    <w:multiLevelType w:val="hybridMultilevel"/>
    <w:tmpl w:val="979C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A2860"/>
    <w:multiLevelType w:val="hybridMultilevel"/>
    <w:tmpl w:val="538A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62751"/>
    <w:multiLevelType w:val="hybridMultilevel"/>
    <w:tmpl w:val="2E0C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13FC9"/>
    <w:multiLevelType w:val="hybridMultilevel"/>
    <w:tmpl w:val="9C98E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C1218"/>
    <w:multiLevelType w:val="hybridMultilevel"/>
    <w:tmpl w:val="1CA8C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B35ED"/>
    <w:multiLevelType w:val="hybridMultilevel"/>
    <w:tmpl w:val="E830F7EE"/>
    <w:lvl w:ilvl="0" w:tplc="5DFCF68C">
      <w:numFmt w:val="bullet"/>
      <w:lvlText w:val=""/>
      <w:lvlJc w:val="left"/>
      <w:pPr>
        <w:ind w:left="720" w:hanging="360"/>
      </w:pPr>
      <w:rPr>
        <w:rFonts w:ascii="Symbol" w:eastAsiaTheme="minorHAnsi" w:hAnsi="Symbol" w:cstheme="minorBid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0292D"/>
    <w:multiLevelType w:val="hybridMultilevel"/>
    <w:tmpl w:val="A68A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80E57"/>
    <w:multiLevelType w:val="hybridMultilevel"/>
    <w:tmpl w:val="042C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2521E"/>
    <w:multiLevelType w:val="hybridMultilevel"/>
    <w:tmpl w:val="150A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8395C"/>
    <w:multiLevelType w:val="hybridMultilevel"/>
    <w:tmpl w:val="E30613F6"/>
    <w:lvl w:ilvl="0" w:tplc="DC9CFBF4">
      <w:start w:val="8"/>
      <w:numFmt w:val="decimal"/>
      <w:lvlText w:val="%1."/>
      <w:lvlJc w:val="left"/>
      <w:pPr>
        <w:ind w:left="463" w:hanging="360"/>
      </w:pPr>
      <w:rPr>
        <w:rFonts w:ascii="Arial" w:eastAsia="Arial" w:hAnsi="Arial" w:cs="Arial" w:hint="default"/>
        <w:b/>
        <w:bCs/>
        <w:spacing w:val="-1"/>
        <w:w w:val="100"/>
        <w:sz w:val="22"/>
        <w:szCs w:val="22"/>
        <w:lang w:val="en-US" w:eastAsia="en-US" w:bidi="en-US"/>
      </w:rPr>
    </w:lvl>
    <w:lvl w:ilvl="1" w:tplc="21D0B3C0">
      <w:numFmt w:val="bullet"/>
      <w:lvlText w:val=""/>
      <w:lvlJc w:val="left"/>
      <w:pPr>
        <w:ind w:left="815" w:hanging="356"/>
      </w:pPr>
      <w:rPr>
        <w:rFonts w:ascii="Symbol" w:eastAsia="Symbol" w:hAnsi="Symbol" w:cs="Symbol" w:hint="default"/>
        <w:color w:val="0070C0"/>
        <w:w w:val="100"/>
        <w:sz w:val="22"/>
        <w:szCs w:val="22"/>
        <w:lang w:val="en-US" w:eastAsia="en-US" w:bidi="en-US"/>
      </w:rPr>
    </w:lvl>
    <w:lvl w:ilvl="2" w:tplc="BF7EFBC2">
      <w:numFmt w:val="bullet"/>
      <w:lvlText w:val="•"/>
      <w:lvlJc w:val="left"/>
      <w:pPr>
        <w:ind w:left="1754" w:hanging="356"/>
      </w:pPr>
      <w:rPr>
        <w:rFonts w:hint="default"/>
        <w:lang w:val="en-US" w:eastAsia="en-US" w:bidi="en-US"/>
      </w:rPr>
    </w:lvl>
    <w:lvl w:ilvl="3" w:tplc="DC1A6FA0">
      <w:numFmt w:val="bullet"/>
      <w:lvlText w:val="•"/>
      <w:lvlJc w:val="left"/>
      <w:pPr>
        <w:ind w:left="2689" w:hanging="356"/>
      </w:pPr>
      <w:rPr>
        <w:rFonts w:hint="default"/>
        <w:lang w:val="en-US" w:eastAsia="en-US" w:bidi="en-US"/>
      </w:rPr>
    </w:lvl>
    <w:lvl w:ilvl="4" w:tplc="E440FF02">
      <w:numFmt w:val="bullet"/>
      <w:lvlText w:val="•"/>
      <w:lvlJc w:val="left"/>
      <w:pPr>
        <w:ind w:left="3624" w:hanging="356"/>
      </w:pPr>
      <w:rPr>
        <w:rFonts w:hint="default"/>
        <w:lang w:val="en-US" w:eastAsia="en-US" w:bidi="en-US"/>
      </w:rPr>
    </w:lvl>
    <w:lvl w:ilvl="5" w:tplc="8EF0F48A">
      <w:numFmt w:val="bullet"/>
      <w:lvlText w:val="•"/>
      <w:lvlJc w:val="left"/>
      <w:pPr>
        <w:ind w:left="4559" w:hanging="356"/>
      </w:pPr>
      <w:rPr>
        <w:rFonts w:hint="default"/>
        <w:lang w:val="en-US" w:eastAsia="en-US" w:bidi="en-US"/>
      </w:rPr>
    </w:lvl>
    <w:lvl w:ilvl="6" w:tplc="F88E01FC">
      <w:numFmt w:val="bullet"/>
      <w:lvlText w:val="•"/>
      <w:lvlJc w:val="left"/>
      <w:pPr>
        <w:ind w:left="5494" w:hanging="356"/>
      </w:pPr>
      <w:rPr>
        <w:rFonts w:hint="default"/>
        <w:lang w:val="en-US" w:eastAsia="en-US" w:bidi="en-US"/>
      </w:rPr>
    </w:lvl>
    <w:lvl w:ilvl="7" w:tplc="6380AE36">
      <w:numFmt w:val="bullet"/>
      <w:lvlText w:val="•"/>
      <w:lvlJc w:val="left"/>
      <w:pPr>
        <w:ind w:left="6429" w:hanging="356"/>
      </w:pPr>
      <w:rPr>
        <w:rFonts w:hint="default"/>
        <w:lang w:val="en-US" w:eastAsia="en-US" w:bidi="en-US"/>
      </w:rPr>
    </w:lvl>
    <w:lvl w:ilvl="8" w:tplc="F63014CE">
      <w:numFmt w:val="bullet"/>
      <w:lvlText w:val="•"/>
      <w:lvlJc w:val="left"/>
      <w:pPr>
        <w:ind w:left="7364" w:hanging="356"/>
      </w:pPr>
      <w:rPr>
        <w:rFonts w:hint="default"/>
        <w:lang w:val="en-US" w:eastAsia="en-US" w:bidi="en-US"/>
      </w:rPr>
    </w:lvl>
  </w:abstractNum>
  <w:abstractNum w:abstractNumId="10" w15:restartNumberingAfterBreak="0">
    <w:nsid w:val="49EA4DE9"/>
    <w:multiLevelType w:val="hybridMultilevel"/>
    <w:tmpl w:val="5A3C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202E9"/>
    <w:multiLevelType w:val="multilevel"/>
    <w:tmpl w:val="F09074EA"/>
    <w:lvl w:ilvl="0">
      <w:start w:val="1"/>
      <w:numFmt w:val="decimal"/>
      <w:lvlText w:val="%1."/>
      <w:lvlJc w:val="left"/>
      <w:pPr>
        <w:tabs>
          <w:tab w:val="num" w:pos="360"/>
        </w:tabs>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DDB0052"/>
    <w:multiLevelType w:val="hybridMultilevel"/>
    <w:tmpl w:val="0AA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47090"/>
    <w:multiLevelType w:val="hybridMultilevel"/>
    <w:tmpl w:val="21E2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F6952"/>
    <w:multiLevelType w:val="hybridMultilevel"/>
    <w:tmpl w:val="99A8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0060C7"/>
    <w:multiLevelType w:val="hybridMultilevel"/>
    <w:tmpl w:val="5D225406"/>
    <w:lvl w:ilvl="0" w:tplc="D9CAA138">
      <w:start w:val="1"/>
      <w:numFmt w:val="bullet"/>
      <w:lvlText w:val=""/>
      <w:lvlJc w:val="left"/>
      <w:pPr>
        <w:ind w:left="720" w:hanging="360"/>
      </w:pPr>
      <w:rPr>
        <w:rFonts w:ascii="Symbol" w:hAnsi="Symbol" w:hint="default"/>
        <w:color w:val="0070C0"/>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278ED"/>
    <w:multiLevelType w:val="hybridMultilevel"/>
    <w:tmpl w:val="6EF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924DE"/>
    <w:multiLevelType w:val="hybridMultilevel"/>
    <w:tmpl w:val="0CFE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FF3A7C"/>
    <w:multiLevelType w:val="hybridMultilevel"/>
    <w:tmpl w:val="C0AE7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12FE4"/>
    <w:multiLevelType w:val="hybridMultilevel"/>
    <w:tmpl w:val="B6E4CC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E136B91"/>
    <w:multiLevelType w:val="hybridMultilevel"/>
    <w:tmpl w:val="D7F2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866E6"/>
    <w:multiLevelType w:val="hybridMultilevel"/>
    <w:tmpl w:val="B37A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5"/>
  </w:num>
  <w:num w:numId="4">
    <w:abstractNumId w:val="15"/>
  </w:num>
  <w:num w:numId="5">
    <w:abstractNumId w:val="19"/>
  </w:num>
  <w:num w:numId="6">
    <w:abstractNumId w:val="8"/>
  </w:num>
  <w:num w:numId="7">
    <w:abstractNumId w:val="9"/>
  </w:num>
  <w:num w:numId="8">
    <w:abstractNumId w:val="16"/>
  </w:num>
  <w:num w:numId="9">
    <w:abstractNumId w:val="18"/>
  </w:num>
  <w:num w:numId="10">
    <w:abstractNumId w:val="13"/>
  </w:num>
  <w:num w:numId="11">
    <w:abstractNumId w:val="11"/>
  </w:num>
  <w:num w:numId="12">
    <w:abstractNumId w:val="6"/>
  </w:num>
  <w:num w:numId="13">
    <w:abstractNumId w:val="2"/>
  </w:num>
  <w:num w:numId="14">
    <w:abstractNumId w:val="21"/>
  </w:num>
  <w:num w:numId="15">
    <w:abstractNumId w:val="7"/>
  </w:num>
  <w:num w:numId="16">
    <w:abstractNumId w:val="3"/>
  </w:num>
  <w:num w:numId="17">
    <w:abstractNumId w:val="0"/>
  </w:num>
  <w:num w:numId="18">
    <w:abstractNumId w:val="17"/>
  </w:num>
  <w:num w:numId="19">
    <w:abstractNumId w:val="14"/>
  </w:num>
  <w:num w:numId="20">
    <w:abstractNumId w:val="10"/>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75"/>
    <w:rsid w:val="000164A3"/>
    <w:rsid w:val="000300E7"/>
    <w:rsid w:val="00044483"/>
    <w:rsid w:val="000C2E6C"/>
    <w:rsid w:val="0010192A"/>
    <w:rsid w:val="00105475"/>
    <w:rsid w:val="0013323A"/>
    <w:rsid w:val="00146B12"/>
    <w:rsid w:val="001C657D"/>
    <w:rsid w:val="001D24D5"/>
    <w:rsid w:val="00210680"/>
    <w:rsid w:val="002109F9"/>
    <w:rsid w:val="002175C5"/>
    <w:rsid w:val="002A4F08"/>
    <w:rsid w:val="002F3E20"/>
    <w:rsid w:val="002F4D94"/>
    <w:rsid w:val="003A1A35"/>
    <w:rsid w:val="003C447B"/>
    <w:rsid w:val="003D35F5"/>
    <w:rsid w:val="00433B5D"/>
    <w:rsid w:val="0045644C"/>
    <w:rsid w:val="004A0CE7"/>
    <w:rsid w:val="004B230F"/>
    <w:rsid w:val="0053283B"/>
    <w:rsid w:val="005571A4"/>
    <w:rsid w:val="005B5BCC"/>
    <w:rsid w:val="006154EB"/>
    <w:rsid w:val="006358EF"/>
    <w:rsid w:val="006378B8"/>
    <w:rsid w:val="00664A38"/>
    <w:rsid w:val="00667A50"/>
    <w:rsid w:val="006A6BED"/>
    <w:rsid w:val="006F73EB"/>
    <w:rsid w:val="00735B38"/>
    <w:rsid w:val="00746160"/>
    <w:rsid w:val="007510DA"/>
    <w:rsid w:val="007760D6"/>
    <w:rsid w:val="007876B0"/>
    <w:rsid w:val="007B0818"/>
    <w:rsid w:val="008310D1"/>
    <w:rsid w:val="00887448"/>
    <w:rsid w:val="00891D68"/>
    <w:rsid w:val="00901364"/>
    <w:rsid w:val="0090448C"/>
    <w:rsid w:val="009448F5"/>
    <w:rsid w:val="009C1A37"/>
    <w:rsid w:val="009C7911"/>
    <w:rsid w:val="00A13CE3"/>
    <w:rsid w:val="00A22E1D"/>
    <w:rsid w:val="00A2436C"/>
    <w:rsid w:val="00A87A0E"/>
    <w:rsid w:val="00A91581"/>
    <w:rsid w:val="00A97C22"/>
    <w:rsid w:val="00AB38B8"/>
    <w:rsid w:val="00AF3A1E"/>
    <w:rsid w:val="00B45B76"/>
    <w:rsid w:val="00B800CE"/>
    <w:rsid w:val="00BC0884"/>
    <w:rsid w:val="00D35417"/>
    <w:rsid w:val="00D512FC"/>
    <w:rsid w:val="00D6148F"/>
    <w:rsid w:val="00D70674"/>
    <w:rsid w:val="00D94E0C"/>
    <w:rsid w:val="00DC5383"/>
    <w:rsid w:val="00E04818"/>
    <w:rsid w:val="00EC232D"/>
    <w:rsid w:val="00EC40EC"/>
    <w:rsid w:val="00F33827"/>
    <w:rsid w:val="00FE7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203F5"/>
  <w15:docId w15:val="{478DDDA9-474F-478E-8B41-EC6459DF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E20"/>
  </w:style>
  <w:style w:type="paragraph" w:styleId="Footer">
    <w:name w:val="footer"/>
    <w:basedOn w:val="Normal"/>
    <w:link w:val="FooterChar"/>
    <w:uiPriority w:val="99"/>
    <w:unhideWhenUsed/>
    <w:rsid w:val="002F3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E20"/>
  </w:style>
  <w:style w:type="paragraph" w:styleId="BalloonText">
    <w:name w:val="Balloon Text"/>
    <w:basedOn w:val="Normal"/>
    <w:link w:val="BalloonTextChar"/>
    <w:uiPriority w:val="99"/>
    <w:semiHidden/>
    <w:unhideWhenUsed/>
    <w:rsid w:val="002F3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E20"/>
    <w:rPr>
      <w:rFonts w:ascii="Tahoma" w:hAnsi="Tahoma" w:cs="Tahoma"/>
      <w:sz w:val="16"/>
      <w:szCs w:val="16"/>
    </w:rPr>
  </w:style>
  <w:style w:type="paragraph" w:styleId="ListParagraph">
    <w:name w:val="List Paragraph"/>
    <w:basedOn w:val="Normal"/>
    <w:uiPriority w:val="34"/>
    <w:qFormat/>
    <w:rsid w:val="009448F5"/>
    <w:pPr>
      <w:spacing w:after="160" w:line="259" w:lineRule="auto"/>
      <w:ind w:left="720"/>
      <w:contextualSpacing/>
    </w:pPr>
  </w:style>
  <w:style w:type="character" w:styleId="Hyperlink">
    <w:name w:val="Hyperlink"/>
    <w:basedOn w:val="DefaultParagraphFont"/>
    <w:uiPriority w:val="99"/>
    <w:unhideWhenUsed/>
    <w:rsid w:val="009448F5"/>
    <w:rPr>
      <w:color w:val="0000FF" w:themeColor="hyperlink"/>
      <w:u w:val="single"/>
    </w:rPr>
  </w:style>
  <w:style w:type="table" w:styleId="TableGrid">
    <w:name w:val="Table Grid"/>
    <w:basedOn w:val="TableNormal"/>
    <w:uiPriority w:val="39"/>
    <w:rsid w:val="0094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433B5D"/>
    <w:pPr>
      <w:tabs>
        <w:tab w:val="left" w:pos="567"/>
        <w:tab w:val="left" w:pos="1134"/>
        <w:tab w:val="left" w:pos="1701"/>
        <w:tab w:val="right" w:pos="9639"/>
      </w:tabs>
      <w:spacing w:after="0" w:line="240" w:lineRule="auto"/>
    </w:pPr>
    <w:rPr>
      <w:rFonts w:ascii="CG Omega" w:eastAsia="Times New Roman" w:hAnsi="CG Omega" w:cs="Times New Roman"/>
      <w:szCs w:val="20"/>
    </w:rPr>
  </w:style>
  <w:style w:type="character" w:customStyle="1" w:styleId="BodyTextChar">
    <w:name w:val="Body Text Char"/>
    <w:basedOn w:val="DefaultParagraphFont"/>
    <w:link w:val="BodyText"/>
    <w:semiHidden/>
    <w:rsid w:val="00433B5D"/>
    <w:rPr>
      <w:rFonts w:ascii="CG Omega" w:eastAsia="Times New Roman" w:hAnsi="CG Omega" w:cs="Times New Roman"/>
      <w:szCs w:val="20"/>
    </w:rPr>
  </w:style>
  <w:style w:type="character" w:styleId="CommentReference">
    <w:name w:val="annotation reference"/>
    <w:basedOn w:val="DefaultParagraphFont"/>
    <w:uiPriority w:val="99"/>
    <w:semiHidden/>
    <w:unhideWhenUsed/>
    <w:rsid w:val="00EC40EC"/>
    <w:rPr>
      <w:sz w:val="16"/>
      <w:szCs w:val="16"/>
    </w:rPr>
  </w:style>
  <w:style w:type="paragraph" w:styleId="CommentText">
    <w:name w:val="annotation text"/>
    <w:basedOn w:val="Normal"/>
    <w:link w:val="CommentTextChar"/>
    <w:uiPriority w:val="99"/>
    <w:semiHidden/>
    <w:unhideWhenUsed/>
    <w:rsid w:val="00EC40EC"/>
    <w:pPr>
      <w:spacing w:line="240" w:lineRule="auto"/>
    </w:pPr>
    <w:rPr>
      <w:sz w:val="20"/>
      <w:szCs w:val="20"/>
    </w:rPr>
  </w:style>
  <w:style w:type="character" w:customStyle="1" w:styleId="CommentTextChar">
    <w:name w:val="Comment Text Char"/>
    <w:basedOn w:val="DefaultParagraphFont"/>
    <w:link w:val="CommentText"/>
    <w:uiPriority w:val="99"/>
    <w:semiHidden/>
    <w:rsid w:val="00EC40EC"/>
    <w:rPr>
      <w:sz w:val="20"/>
      <w:szCs w:val="20"/>
    </w:rPr>
  </w:style>
  <w:style w:type="paragraph" w:styleId="CommentSubject">
    <w:name w:val="annotation subject"/>
    <w:basedOn w:val="CommentText"/>
    <w:next w:val="CommentText"/>
    <w:link w:val="CommentSubjectChar"/>
    <w:uiPriority w:val="99"/>
    <w:semiHidden/>
    <w:unhideWhenUsed/>
    <w:rsid w:val="00EC40EC"/>
    <w:rPr>
      <w:b/>
      <w:bCs/>
    </w:rPr>
  </w:style>
  <w:style w:type="character" w:customStyle="1" w:styleId="CommentSubjectChar">
    <w:name w:val="Comment Subject Char"/>
    <w:basedOn w:val="CommentTextChar"/>
    <w:link w:val="CommentSubject"/>
    <w:uiPriority w:val="99"/>
    <w:semiHidden/>
    <w:rsid w:val="00EC40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64207">
      <w:bodyDiv w:val="1"/>
      <w:marLeft w:val="0"/>
      <w:marRight w:val="0"/>
      <w:marTop w:val="0"/>
      <w:marBottom w:val="0"/>
      <w:divBdr>
        <w:top w:val="none" w:sz="0" w:space="0" w:color="auto"/>
        <w:left w:val="none" w:sz="0" w:space="0" w:color="auto"/>
        <w:bottom w:val="none" w:sz="0" w:space="0" w:color="auto"/>
        <w:right w:val="none" w:sz="0" w:space="0" w:color="auto"/>
      </w:divBdr>
    </w:div>
    <w:div w:id="672730937">
      <w:bodyDiv w:val="1"/>
      <w:marLeft w:val="0"/>
      <w:marRight w:val="0"/>
      <w:marTop w:val="0"/>
      <w:marBottom w:val="0"/>
      <w:divBdr>
        <w:top w:val="none" w:sz="0" w:space="0" w:color="auto"/>
        <w:left w:val="none" w:sz="0" w:space="0" w:color="auto"/>
        <w:bottom w:val="none" w:sz="0" w:space="0" w:color="auto"/>
        <w:right w:val="none" w:sz="0" w:space="0" w:color="auto"/>
      </w:divBdr>
    </w:div>
    <w:div w:id="1231234103">
      <w:bodyDiv w:val="1"/>
      <w:marLeft w:val="0"/>
      <w:marRight w:val="0"/>
      <w:marTop w:val="0"/>
      <w:marBottom w:val="0"/>
      <w:divBdr>
        <w:top w:val="none" w:sz="0" w:space="0" w:color="auto"/>
        <w:left w:val="none" w:sz="0" w:space="0" w:color="auto"/>
        <w:bottom w:val="none" w:sz="0" w:space="0" w:color="auto"/>
        <w:right w:val="none" w:sz="0" w:space="0" w:color="auto"/>
      </w:divBdr>
    </w:div>
    <w:div w:id="1357925616">
      <w:bodyDiv w:val="1"/>
      <w:marLeft w:val="0"/>
      <w:marRight w:val="0"/>
      <w:marTop w:val="0"/>
      <w:marBottom w:val="0"/>
      <w:divBdr>
        <w:top w:val="none" w:sz="0" w:space="0" w:color="auto"/>
        <w:left w:val="none" w:sz="0" w:space="0" w:color="auto"/>
        <w:bottom w:val="none" w:sz="0" w:space="0" w:color="auto"/>
        <w:right w:val="none" w:sz="0" w:space="0" w:color="auto"/>
      </w:divBdr>
    </w:div>
    <w:div w:id="1480150969">
      <w:bodyDiv w:val="1"/>
      <w:marLeft w:val="0"/>
      <w:marRight w:val="0"/>
      <w:marTop w:val="0"/>
      <w:marBottom w:val="0"/>
      <w:divBdr>
        <w:top w:val="none" w:sz="0" w:space="0" w:color="auto"/>
        <w:left w:val="none" w:sz="0" w:space="0" w:color="auto"/>
        <w:bottom w:val="none" w:sz="0" w:space="0" w:color="auto"/>
        <w:right w:val="none" w:sz="0" w:space="0" w:color="auto"/>
      </w:divBdr>
    </w:div>
    <w:div w:id="210386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3364</Words>
  <Characters>19179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Princess Alexandra Hospital</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Hannah (RQW) Pr Alexandra Hosp Tr</dc:creator>
  <cp:lastModifiedBy>Stapleton Sarah (RQW) Pr Alexandra Hosp Tr</cp:lastModifiedBy>
  <cp:revision>6</cp:revision>
  <cp:lastPrinted>2023-04-14T10:54:00Z</cp:lastPrinted>
  <dcterms:created xsi:type="dcterms:W3CDTF">2021-10-19T07:43:00Z</dcterms:created>
  <dcterms:modified xsi:type="dcterms:W3CDTF">2023-04-14T11:08:00Z</dcterms:modified>
</cp:coreProperties>
</file>