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42995" w14:textId="77777777" w:rsidR="0045644C" w:rsidRDefault="0045644C" w:rsidP="00B45B76">
      <w:pPr>
        <w:spacing w:after="0" w:line="240" w:lineRule="auto"/>
        <w:jc w:val="both"/>
        <w:rPr>
          <w:rFonts w:ascii="Arial" w:hAnsi="Arial" w:cs="Arial"/>
          <w:color w:val="000000" w:themeColor="text1"/>
          <w:sz w:val="24"/>
        </w:rPr>
      </w:pPr>
    </w:p>
    <w:p w14:paraId="05EC2075" w14:textId="77777777" w:rsidR="00335C5A" w:rsidRPr="00335C5A" w:rsidRDefault="00335C5A" w:rsidP="00335C5A"/>
    <w:p w14:paraId="4EA5EE7D" w14:textId="77777777" w:rsidR="00335C5A" w:rsidRPr="00335C5A" w:rsidRDefault="00335C5A" w:rsidP="00335C5A">
      <w:pPr>
        <w:jc w:val="center"/>
        <w:rPr>
          <w:rFonts w:ascii="Arial" w:hAnsi="Arial" w:cs="Arial"/>
          <w:b/>
          <w:color w:val="005EB8"/>
          <w:sz w:val="28"/>
        </w:rPr>
      </w:pPr>
      <w:r w:rsidRPr="00335C5A">
        <w:rPr>
          <w:rFonts w:ascii="Arial" w:hAnsi="Arial" w:cs="Arial"/>
          <w:b/>
          <w:color w:val="005EB8"/>
          <w:sz w:val="28"/>
        </w:rPr>
        <w:t>Job description</w:t>
      </w:r>
    </w:p>
    <w:tbl>
      <w:tblPr>
        <w:tblStyle w:val="TableGrid"/>
        <w:tblW w:w="9319" w:type="dxa"/>
        <w:jc w:val="center"/>
        <w:tblLook w:val="04A0" w:firstRow="1" w:lastRow="0" w:firstColumn="1" w:lastColumn="0" w:noHBand="0" w:noVBand="1"/>
      </w:tblPr>
      <w:tblGrid>
        <w:gridCol w:w="2682"/>
        <w:gridCol w:w="6637"/>
      </w:tblGrid>
      <w:tr w:rsidR="00335C5A" w:rsidRPr="00335C5A" w14:paraId="35C90196" w14:textId="77777777" w:rsidTr="00E956A4">
        <w:trPr>
          <w:trHeight w:val="511"/>
          <w:jc w:val="center"/>
        </w:trPr>
        <w:tc>
          <w:tcPr>
            <w:tcW w:w="2682" w:type="dxa"/>
            <w:shd w:val="clear" w:color="auto" w:fill="005EB8"/>
            <w:vAlign w:val="center"/>
          </w:tcPr>
          <w:p w14:paraId="4EBAFDE9" w14:textId="77777777" w:rsidR="00335C5A" w:rsidRPr="00335C5A" w:rsidRDefault="00335C5A" w:rsidP="00335C5A">
            <w:pPr>
              <w:rPr>
                <w:rFonts w:ascii="Arial" w:hAnsi="Arial" w:cs="Arial"/>
                <w:b/>
                <w:color w:val="FFFFFF" w:themeColor="background1"/>
                <w:sz w:val="24"/>
              </w:rPr>
            </w:pPr>
            <w:r w:rsidRPr="00335C5A">
              <w:rPr>
                <w:rFonts w:ascii="Arial" w:hAnsi="Arial" w:cs="Arial"/>
                <w:b/>
                <w:color w:val="FFFFFF" w:themeColor="background1"/>
                <w:sz w:val="24"/>
              </w:rPr>
              <w:t>Position</w:t>
            </w:r>
          </w:p>
        </w:tc>
        <w:tc>
          <w:tcPr>
            <w:tcW w:w="6637" w:type="dxa"/>
            <w:vAlign w:val="center"/>
          </w:tcPr>
          <w:p w14:paraId="76ABBEF0" w14:textId="77777777" w:rsidR="00335C5A" w:rsidRPr="00335C5A" w:rsidRDefault="00335C5A" w:rsidP="00335C5A">
            <w:pPr>
              <w:rPr>
                <w:rFonts w:ascii="Arial" w:hAnsi="Arial" w:cs="Arial"/>
                <w:color w:val="000000" w:themeColor="text1"/>
                <w:sz w:val="24"/>
              </w:rPr>
            </w:pPr>
            <w:r w:rsidRPr="00335C5A">
              <w:rPr>
                <w:rFonts w:ascii="Arial" w:hAnsi="Arial" w:cs="Arial"/>
                <w:color w:val="000000" w:themeColor="text1"/>
                <w:sz w:val="24"/>
              </w:rPr>
              <w:t>Consultant Haematologist</w:t>
            </w:r>
          </w:p>
        </w:tc>
      </w:tr>
      <w:tr w:rsidR="00335C5A" w:rsidRPr="00335C5A" w14:paraId="197443F4" w14:textId="77777777" w:rsidTr="00E956A4">
        <w:trPr>
          <w:trHeight w:val="511"/>
          <w:jc w:val="center"/>
        </w:trPr>
        <w:tc>
          <w:tcPr>
            <w:tcW w:w="2682" w:type="dxa"/>
            <w:shd w:val="clear" w:color="auto" w:fill="005EB8"/>
            <w:vAlign w:val="center"/>
          </w:tcPr>
          <w:p w14:paraId="7B4EAFD4" w14:textId="77777777" w:rsidR="00335C5A" w:rsidRPr="00335C5A" w:rsidRDefault="00335C5A" w:rsidP="00335C5A">
            <w:pPr>
              <w:rPr>
                <w:rFonts w:ascii="Arial" w:hAnsi="Arial" w:cs="Arial"/>
                <w:b/>
                <w:color w:val="FFFFFF" w:themeColor="background1"/>
                <w:sz w:val="24"/>
              </w:rPr>
            </w:pPr>
            <w:r w:rsidRPr="00335C5A">
              <w:rPr>
                <w:rFonts w:ascii="Arial" w:hAnsi="Arial" w:cs="Arial"/>
                <w:b/>
                <w:color w:val="FFFFFF" w:themeColor="background1"/>
                <w:sz w:val="24"/>
              </w:rPr>
              <w:t>Grade</w:t>
            </w:r>
          </w:p>
        </w:tc>
        <w:tc>
          <w:tcPr>
            <w:tcW w:w="6637" w:type="dxa"/>
            <w:vAlign w:val="center"/>
          </w:tcPr>
          <w:p w14:paraId="14BC5E24" w14:textId="77777777" w:rsidR="00335C5A" w:rsidRPr="00335C5A" w:rsidRDefault="00335C5A" w:rsidP="00335C5A">
            <w:pPr>
              <w:rPr>
                <w:rFonts w:ascii="Arial" w:hAnsi="Arial" w:cs="Arial"/>
                <w:color w:val="000000" w:themeColor="text1"/>
                <w:sz w:val="24"/>
              </w:rPr>
            </w:pPr>
            <w:r w:rsidRPr="00335C5A">
              <w:rPr>
                <w:rFonts w:ascii="Arial" w:hAnsi="Arial" w:cs="Arial"/>
                <w:color w:val="000000" w:themeColor="text1"/>
                <w:sz w:val="24"/>
              </w:rPr>
              <w:t>Consultant</w:t>
            </w:r>
          </w:p>
        </w:tc>
      </w:tr>
      <w:tr w:rsidR="00335C5A" w:rsidRPr="00335C5A" w14:paraId="4AD1F2F9" w14:textId="77777777" w:rsidTr="00E956A4">
        <w:trPr>
          <w:trHeight w:val="511"/>
          <w:jc w:val="center"/>
        </w:trPr>
        <w:tc>
          <w:tcPr>
            <w:tcW w:w="2682" w:type="dxa"/>
            <w:shd w:val="clear" w:color="auto" w:fill="005EB8"/>
            <w:vAlign w:val="center"/>
          </w:tcPr>
          <w:p w14:paraId="1C5F95F3" w14:textId="77777777" w:rsidR="00335C5A" w:rsidRPr="00335C5A" w:rsidRDefault="00335C5A" w:rsidP="00335C5A">
            <w:pPr>
              <w:rPr>
                <w:rFonts w:ascii="Arial" w:hAnsi="Arial" w:cs="Arial"/>
                <w:b/>
                <w:color w:val="FFFFFF" w:themeColor="background1"/>
                <w:sz w:val="24"/>
              </w:rPr>
            </w:pPr>
            <w:r w:rsidRPr="00335C5A">
              <w:rPr>
                <w:rFonts w:ascii="Arial" w:hAnsi="Arial" w:cs="Arial"/>
                <w:b/>
                <w:color w:val="FFFFFF" w:themeColor="background1"/>
                <w:sz w:val="24"/>
              </w:rPr>
              <w:t>Location</w:t>
            </w:r>
          </w:p>
        </w:tc>
        <w:tc>
          <w:tcPr>
            <w:tcW w:w="6637" w:type="dxa"/>
            <w:vAlign w:val="center"/>
          </w:tcPr>
          <w:p w14:paraId="1A08487F" w14:textId="77777777" w:rsidR="00335C5A" w:rsidRPr="00335C5A" w:rsidRDefault="00335C5A" w:rsidP="00335C5A">
            <w:pPr>
              <w:rPr>
                <w:rFonts w:ascii="Arial" w:hAnsi="Arial" w:cs="Arial"/>
                <w:color w:val="000000" w:themeColor="text1"/>
                <w:sz w:val="24"/>
              </w:rPr>
            </w:pPr>
            <w:r w:rsidRPr="00335C5A">
              <w:rPr>
                <w:rFonts w:ascii="Arial" w:hAnsi="Arial" w:cs="Arial"/>
                <w:color w:val="000000" w:themeColor="text1"/>
                <w:sz w:val="24"/>
              </w:rPr>
              <w:t>Princess Alexandra Hospital</w:t>
            </w:r>
          </w:p>
        </w:tc>
      </w:tr>
      <w:tr w:rsidR="00335C5A" w:rsidRPr="00335C5A" w14:paraId="609C8F62" w14:textId="77777777" w:rsidTr="00E956A4">
        <w:trPr>
          <w:trHeight w:val="511"/>
          <w:jc w:val="center"/>
        </w:trPr>
        <w:tc>
          <w:tcPr>
            <w:tcW w:w="2682" w:type="dxa"/>
            <w:shd w:val="clear" w:color="auto" w:fill="005EB8"/>
            <w:vAlign w:val="center"/>
          </w:tcPr>
          <w:p w14:paraId="73631531" w14:textId="77777777" w:rsidR="00335C5A" w:rsidRPr="00335C5A" w:rsidRDefault="00335C5A" w:rsidP="00335C5A">
            <w:pPr>
              <w:rPr>
                <w:rFonts w:ascii="Arial" w:hAnsi="Arial" w:cs="Arial"/>
                <w:b/>
                <w:color w:val="FFFFFF" w:themeColor="background1"/>
                <w:sz w:val="24"/>
              </w:rPr>
            </w:pPr>
            <w:r w:rsidRPr="00335C5A">
              <w:rPr>
                <w:rFonts w:ascii="Arial" w:hAnsi="Arial" w:cs="Arial"/>
                <w:b/>
                <w:color w:val="FFFFFF" w:themeColor="background1"/>
                <w:sz w:val="24"/>
              </w:rPr>
              <w:t>Hours</w:t>
            </w:r>
          </w:p>
        </w:tc>
        <w:tc>
          <w:tcPr>
            <w:tcW w:w="6637" w:type="dxa"/>
            <w:vAlign w:val="center"/>
          </w:tcPr>
          <w:p w14:paraId="3B30F7BB" w14:textId="43C6C316" w:rsidR="00335C5A" w:rsidRPr="00335C5A" w:rsidRDefault="00335C5A" w:rsidP="00335C5A">
            <w:pPr>
              <w:rPr>
                <w:rFonts w:ascii="Arial" w:hAnsi="Arial" w:cs="Arial"/>
                <w:color w:val="000000" w:themeColor="text1"/>
                <w:sz w:val="24"/>
              </w:rPr>
            </w:pPr>
            <w:r w:rsidRPr="00335C5A">
              <w:rPr>
                <w:rFonts w:ascii="Arial" w:hAnsi="Arial" w:cs="Arial"/>
                <w:color w:val="000000" w:themeColor="text1"/>
                <w:sz w:val="24"/>
              </w:rPr>
              <w:t>10 PA per week</w:t>
            </w:r>
            <w:r w:rsidR="00EB3DEC">
              <w:rPr>
                <w:rFonts w:ascii="Arial" w:hAnsi="Arial" w:cs="Arial"/>
                <w:color w:val="000000" w:themeColor="text1"/>
                <w:sz w:val="24"/>
              </w:rPr>
              <w:t xml:space="preserve"> </w:t>
            </w:r>
            <w:r w:rsidR="000B5C3F">
              <w:rPr>
                <w:rFonts w:ascii="Arial" w:hAnsi="Arial" w:cs="Arial"/>
                <w:color w:val="000000" w:themeColor="text1"/>
                <w:sz w:val="24"/>
              </w:rPr>
              <w:t xml:space="preserve">+ 2 PA for on-call </w:t>
            </w:r>
            <w:r w:rsidR="00EB3DEC">
              <w:rPr>
                <w:rFonts w:ascii="Arial" w:hAnsi="Arial" w:cs="Arial"/>
                <w:color w:val="000000" w:themeColor="text1"/>
                <w:sz w:val="24"/>
              </w:rPr>
              <w:t>– fixed term for 12-months</w:t>
            </w:r>
            <w:r w:rsidR="00B9172E">
              <w:rPr>
                <w:rFonts w:ascii="Arial" w:hAnsi="Arial" w:cs="Arial"/>
                <w:color w:val="000000" w:themeColor="text1"/>
                <w:sz w:val="24"/>
              </w:rPr>
              <w:t>. The position currently attracts a 10% retention and recruitment premium. Though this is currently under review</w:t>
            </w:r>
          </w:p>
        </w:tc>
      </w:tr>
      <w:tr w:rsidR="00335C5A" w:rsidRPr="00335C5A" w14:paraId="760952B8" w14:textId="77777777" w:rsidTr="00E956A4">
        <w:trPr>
          <w:trHeight w:val="511"/>
          <w:jc w:val="center"/>
        </w:trPr>
        <w:tc>
          <w:tcPr>
            <w:tcW w:w="2682" w:type="dxa"/>
            <w:shd w:val="clear" w:color="auto" w:fill="005EB8"/>
            <w:vAlign w:val="center"/>
          </w:tcPr>
          <w:p w14:paraId="71358342" w14:textId="77777777" w:rsidR="00335C5A" w:rsidRPr="00335C5A" w:rsidRDefault="00335C5A" w:rsidP="00335C5A">
            <w:pPr>
              <w:rPr>
                <w:rFonts w:ascii="Arial" w:hAnsi="Arial" w:cs="Arial"/>
                <w:b/>
                <w:color w:val="FFFFFF" w:themeColor="background1"/>
                <w:sz w:val="24"/>
              </w:rPr>
            </w:pPr>
            <w:r w:rsidRPr="00335C5A">
              <w:rPr>
                <w:rFonts w:ascii="Arial" w:hAnsi="Arial" w:cs="Arial"/>
                <w:b/>
                <w:color w:val="FFFFFF" w:themeColor="background1"/>
                <w:sz w:val="24"/>
              </w:rPr>
              <w:t>Responsible to</w:t>
            </w:r>
          </w:p>
        </w:tc>
        <w:tc>
          <w:tcPr>
            <w:tcW w:w="6637" w:type="dxa"/>
            <w:vAlign w:val="center"/>
          </w:tcPr>
          <w:p w14:paraId="2CF960F5" w14:textId="47EAB0C1" w:rsidR="00335C5A" w:rsidRPr="00335C5A" w:rsidRDefault="00E956A4" w:rsidP="00335C5A">
            <w:pPr>
              <w:rPr>
                <w:rFonts w:ascii="Arial" w:hAnsi="Arial" w:cs="Arial"/>
                <w:color w:val="000000" w:themeColor="text1"/>
                <w:sz w:val="24"/>
              </w:rPr>
            </w:pPr>
            <w:r>
              <w:rPr>
                <w:rFonts w:ascii="Arial" w:hAnsi="Arial" w:cs="Arial"/>
                <w:color w:val="000000" w:themeColor="text1"/>
                <w:sz w:val="24"/>
              </w:rPr>
              <w:t>Haematology Lead</w:t>
            </w:r>
          </w:p>
        </w:tc>
      </w:tr>
      <w:tr w:rsidR="00335C5A" w:rsidRPr="00335C5A" w14:paraId="78B73E4E" w14:textId="77777777" w:rsidTr="00E956A4">
        <w:trPr>
          <w:trHeight w:val="547"/>
          <w:jc w:val="center"/>
        </w:trPr>
        <w:tc>
          <w:tcPr>
            <w:tcW w:w="2682" w:type="dxa"/>
            <w:shd w:val="clear" w:color="auto" w:fill="005EB8"/>
            <w:vAlign w:val="center"/>
          </w:tcPr>
          <w:p w14:paraId="5EB75421" w14:textId="77777777" w:rsidR="00335C5A" w:rsidRPr="00335C5A" w:rsidRDefault="00335C5A" w:rsidP="00335C5A">
            <w:pPr>
              <w:rPr>
                <w:rFonts w:ascii="Arial" w:hAnsi="Arial" w:cs="Arial"/>
                <w:b/>
                <w:color w:val="FFFFFF" w:themeColor="background1"/>
                <w:sz w:val="24"/>
              </w:rPr>
            </w:pPr>
            <w:r w:rsidRPr="00335C5A">
              <w:rPr>
                <w:rFonts w:ascii="Arial" w:hAnsi="Arial" w:cs="Arial"/>
                <w:b/>
                <w:color w:val="FFFFFF" w:themeColor="background1"/>
                <w:sz w:val="24"/>
              </w:rPr>
              <w:t>Accountable to</w:t>
            </w:r>
          </w:p>
        </w:tc>
        <w:tc>
          <w:tcPr>
            <w:tcW w:w="6637" w:type="dxa"/>
            <w:vAlign w:val="center"/>
          </w:tcPr>
          <w:p w14:paraId="3A23566C" w14:textId="77777777" w:rsidR="00335C5A" w:rsidRPr="00335C5A" w:rsidRDefault="00335C5A" w:rsidP="00335C5A">
            <w:pPr>
              <w:rPr>
                <w:rFonts w:ascii="Arial" w:hAnsi="Arial" w:cs="Arial"/>
                <w:color w:val="000000" w:themeColor="text1"/>
                <w:sz w:val="24"/>
              </w:rPr>
            </w:pPr>
            <w:r w:rsidRPr="00335C5A">
              <w:rPr>
                <w:rFonts w:ascii="Arial" w:hAnsi="Arial" w:cs="Arial"/>
                <w:color w:val="000000" w:themeColor="text1"/>
                <w:sz w:val="24"/>
              </w:rPr>
              <w:t xml:space="preserve">Clinical Director for Clinical Support Services </w:t>
            </w:r>
          </w:p>
        </w:tc>
      </w:tr>
    </w:tbl>
    <w:p w14:paraId="28DE24B5" w14:textId="77777777" w:rsidR="00335C5A" w:rsidRPr="00335C5A" w:rsidRDefault="00335C5A" w:rsidP="00335C5A">
      <w:pPr>
        <w:spacing w:before="240"/>
        <w:rPr>
          <w:rFonts w:ascii="Arial" w:hAnsi="Arial" w:cs="Arial"/>
          <w:b/>
          <w:color w:val="005EB8"/>
          <w:sz w:val="28"/>
        </w:rPr>
      </w:pPr>
      <w:r w:rsidRPr="00335C5A">
        <w:rPr>
          <w:rFonts w:ascii="Arial" w:hAnsi="Arial" w:cs="Arial"/>
          <w:b/>
          <w:color w:val="005EB8"/>
          <w:sz w:val="28"/>
        </w:rPr>
        <w:t xml:space="preserve">Our Organisation </w:t>
      </w:r>
    </w:p>
    <w:p w14:paraId="6D32FCA8" w14:textId="77777777" w:rsidR="00335C5A" w:rsidRPr="00335C5A" w:rsidRDefault="00335C5A" w:rsidP="00335C5A">
      <w:pPr>
        <w:spacing w:before="240"/>
        <w:rPr>
          <w:rFonts w:ascii="Arial" w:hAnsi="Arial" w:cs="Arial"/>
          <w:color w:val="000000" w:themeColor="text1"/>
          <w:sz w:val="24"/>
          <w:szCs w:val="24"/>
        </w:rPr>
      </w:pPr>
      <w:r w:rsidRPr="00335C5A">
        <w:rPr>
          <w:rFonts w:ascii="Arial" w:hAnsi="Arial" w:cs="Arial"/>
          <w:color w:val="000000" w:themeColor="text1"/>
          <w:sz w:val="24"/>
          <w:szCs w:val="24"/>
        </w:rPr>
        <w:t xml:space="preserve">The Princess Alexandra Hospital NHS Trust (PAHT) provides a full range of general acute, outpatient and diagnostic services at The Princess Alexandra Hospital in Harlow, the Herts and Essex Hospital in Bishop’s Stortford, and St Margaret’s Hospital in Epping. </w:t>
      </w:r>
    </w:p>
    <w:p w14:paraId="5813AF1E" w14:textId="77777777" w:rsidR="00335C5A" w:rsidRPr="00335C5A" w:rsidRDefault="00335C5A" w:rsidP="00335C5A">
      <w:pPr>
        <w:spacing w:before="240"/>
        <w:rPr>
          <w:rFonts w:ascii="Arial" w:hAnsi="Arial" w:cs="Arial"/>
          <w:color w:val="000000" w:themeColor="text1"/>
          <w:sz w:val="24"/>
          <w:szCs w:val="24"/>
        </w:rPr>
      </w:pPr>
      <w:r w:rsidRPr="00335C5A">
        <w:rPr>
          <w:rFonts w:ascii="Arial" w:hAnsi="Arial" w:cs="Arial"/>
          <w:color w:val="000000" w:themeColor="text1"/>
          <w:sz w:val="24"/>
          <w:szCs w:val="24"/>
        </w:rPr>
        <w:t>We employ 3,500 staff and serve a local population of around 350,000 people living in west Essex and east Hertfordshire, centred on the M11 corridor and the towns of Harlow, Bishop’s Stortford, and Epping. Our extended catchment area incorporates a population of up to 500,000 and includes the areas of Hoddesdon, Cheshunt, and Broxbourne in Hertfordshire.</w:t>
      </w:r>
    </w:p>
    <w:p w14:paraId="0631F5EE" w14:textId="77777777" w:rsidR="00335C5A" w:rsidRPr="00335C5A" w:rsidRDefault="00335C5A" w:rsidP="00335C5A">
      <w:pPr>
        <w:spacing w:before="240"/>
        <w:rPr>
          <w:rFonts w:ascii="Arial" w:hAnsi="Arial" w:cs="Arial"/>
          <w:b/>
          <w:color w:val="002060"/>
          <w:sz w:val="24"/>
          <w:szCs w:val="24"/>
        </w:rPr>
      </w:pPr>
      <w:r w:rsidRPr="00335C5A">
        <w:rPr>
          <w:rFonts w:ascii="Arial" w:hAnsi="Arial" w:cs="Arial"/>
          <w:b/>
          <w:color w:val="002060"/>
          <w:sz w:val="24"/>
          <w:szCs w:val="24"/>
        </w:rPr>
        <w:t>Our Values</w:t>
      </w:r>
    </w:p>
    <w:p w14:paraId="45B471BE" w14:textId="77777777" w:rsidR="00335C5A" w:rsidRPr="00335C5A" w:rsidRDefault="00335C5A" w:rsidP="00335C5A">
      <w:pPr>
        <w:spacing w:before="240"/>
        <w:rPr>
          <w:rFonts w:ascii="Arial" w:hAnsi="Arial" w:cs="Arial"/>
          <w:color w:val="000000" w:themeColor="text1"/>
          <w:sz w:val="24"/>
          <w:szCs w:val="24"/>
        </w:rPr>
      </w:pPr>
      <w:r w:rsidRPr="00335C5A">
        <w:rPr>
          <w:rFonts w:ascii="Arial" w:hAnsi="Arial" w:cs="Arial"/>
          <w:color w:val="000000" w:themeColor="text1"/>
          <w:sz w:val="24"/>
          <w:szCs w:val="24"/>
        </w:rPr>
        <w:t>The Princess Alexandra Promise to our patients as identified by our 3 values which will contribute to improving our patient experiences:</w:t>
      </w:r>
    </w:p>
    <w:p w14:paraId="367C6E66" w14:textId="77777777" w:rsidR="00335C5A" w:rsidRPr="00335C5A" w:rsidRDefault="00335C5A" w:rsidP="00335C5A">
      <w:pPr>
        <w:spacing w:before="240"/>
        <w:rPr>
          <w:rFonts w:ascii="Arial" w:hAnsi="Arial" w:cs="Arial"/>
          <w:color w:val="000000" w:themeColor="text1"/>
          <w:sz w:val="24"/>
          <w:szCs w:val="24"/>
        </w:rPr>
      </w:pPr>
      <w:r w:rsidRPr="00335C5A">
        <w:rPr>
          <w:rFonts w:ascii="Arial" w:hAnsi="Arial" w:cs="Arial"/>
          <w:b/>
          <w:color w:val="000000" w:themeColor="text1"/>
          <w:sz w:val="24"/>
          <w:szCs w:val="24"/>
        </w:rPr>
        <w:t>Patient at heart</w:t>
      </w:r>
      <w:r w:rsidRPr="00335C5A">
        <w:rPr>
          <w:rFonts w:ascii="Arial" w:hAnsi="Arial" w:cs="Arial"/>
          <w:color w:val="000000" w:themeColor="text1"/>
          <w:sz w:val="24"/>
          <w:szCs w:val="24"/>
        </w:rPr>
        <w:t xml:space="preserve"> – Always holding the patient and their wellbeing at the centre of our thoughts and efforts </w:t>
      </w:r>
    </w:p>
    <w:p w14:paraId="5EA419DE" w14:textId="77777777" w:rsidR="00335C5A" w:rsidRPr="00335C5A" w:rsidRDefault="00335C5A" w:rsidP="00335C5A">
      <w:pPr>
        <w:spacing w:before="240"/>
        <w:rPr>
          <w:rFonts w:ascii="Arial" w:hAnsi="Arial" w:cs="Arial"/>
          <w:color w:val="000000" w:themeColor="text1"/>
          <w:sz w:val="24"/>
          <w:szCs w:val="24"/>
        </w:rPr>
      </w:pPr>
      <w:r w:rsidRPr="00335C5A">
        <w:rPr>
          <w:rFonts w:ascii="Arial" w:hAnsi="Arial" w:cs="Arial"/>
          <w:b/>
          <w:color w:val="000000" w:themeColor="text1"/>
          <w:sz w:val="24"/>
          <w:szCs w:val="24"/>
        </w:rPr>
        <w:t>Everyday excellence</w:t>
      </w:r>
      <w:r w:rsidRPr="00335C5A">
        <w:rPr>
          <w:rFonts w:ascii="Arial" w:hAnsi="Arial" w:cs="Arial"/>
          <w:color w:val="000000" w:themeColor="text1"/>
          <w:sz w:val="24"/>
          <w:szCs w:val="24"/>
        </w:rPr>
        <w:t xml:space="preserve"> – Sharing and celebrating our successes, being honest when we get it wrong, giving us the ability to learn from both</w:t>
      </w:r>
    </w:p>
    <w:p w14:paraId="5881392E" w14:textId="77777777" w:rsidR="00335C5A" w:rsidRPr="00335C5A" w:rsidRDefault="00335C5A" w:rsidP="00335C5A">
      <w:pPr>
        <w:spacing w:before="240"/>
        <w:rPr>
          <w:rFonts w:ascii="Arial" w:hAnsi="Arial" w:cs="Arial"/>
          <w:color w:val="000000" w:themeColor="text1"/>
          <w:sz w:val="24"/>
          <w:szCs w:val="24"/>
        </w:rPr>
      </w:pPr>
      <w:r w:rsidRPr="00335C5A">
        <w:rPr>
          <w:rFonts w:ascii="Arial" w:hAnsi="Arial" w:cs="Arial"/>
          <w:b/>
          <w:color w:val="000000" w:themeColor="text1"/>
          <w:sz w:val="24"/>
          <w:szCs w:val="24"/>
        </w:rPr>
        <w:t>Creative collaboration</w:t>
      </w:r>
      <w:r w:rsidRPr="00335C5A">
        <w:rPr>
          <w:rFonts w:ascii="Arial" w:hAnsi="Arial" w:cs="Arial"/>
          <w:color w:val="000000" w:themeColor="text1"/>
          <w:sz w:val="24"/>
          <w:szCs w:val="24"/>
        </w:rPr>
        <w:t xml:space="preserve"> – Knowing strength comes from diversity, we combine our experiences, skills, and talents, working together to find new and better ways to care</w:t>
      </w:r>
    </w:p>
    <w:p w14:paraId="707B8A40" w14:textId="77777777" w:rsidR="00335C5A" w:rsidRPr="00335C5A" w:rsidRDefault="00335C5A" w:rsidP="00335C5A">
      <w:pPr>
        <w:spacing w:before="240"/>
        <w:rPr>
          <w:rFonts w:ascii="Arial" w:hAnsi="Arial" w:cs="Arial"/>
          <w:color w:val="000000" w:themeColor="text1"/>
          <w:sz w:val="24"/>
          <w:szCs w:val="24"/>
        </w:rPr>
      </w:pPr>
      <w:r w:rsidRPr="00335C5A">
        <w:rPr>
          <w:rFonts w:ascii="Arial" w:hAnsi="Arial" w:cs="Arial"/>
          <w:color w:val="000000" w:themeColor="text1"/>
          <w:sz w:val="24"/>
          <w:szCs w:val="24"/>
        </w:rPr>
        <w:lastRenderedPageBreak/>
        <w:t>The Trust believes in investing in all our staff and rewarding high standards of care whilst building for excellence and in return we expect our staff to uphold the Trust values to the highest level.</w:t>
      </w:r>
    </w:p>
    <w:p w14:paraId="4E73B2B5" w14:textId="77777777" w:rsidR="00335C5A" w:rsidRPr="00335C5A" w:rsidRDefault="00335C5A" w:rsidP="00335C5A">
      <w:pPr>
        <w:spacing w:before="240"/>
        <w:rPr>
          <w:rFonts w:ascii="Arial" w:hAnsi="Arial" w:cs="Arial"/>
          <w:b/>
          <w:color w:val="005EB8"/>
          <w:sz w:val="28"/>
        </w:rPr>
      </w:pPr>
      <w:r w:rsidRPr="00335C5A">
        <w:rPr>
          <w:rFonts w:ascii="Arial" w:hAnsi="Arial" w:cs="Arial"/>
          <w:b/>
          <w:color w:val="005EB8"/>
          <w:sz w:val="28"/>
        </w:rPr>
        <w:t>Job summary</w:t>
      </w:r>
    </w:p>
    <w:p w14:paraId="479BB487" w14:textId="77777777" w:rsidR="00335C5A" w:rsidRPr="00335C5A" w:rsidRDefault="00335C5A" w:rsidP="00335C5A">
      <w:pPr>
        <w:spacing w:after="0" w:line="240" w:lineRule="auto"/>
        <w:jc w:val="both"/>
        <w:outlineLvl w:val="3"/>
        <w:rPr>
          <w:rFonts w:ascii="Arial" w:eastAsia="Times New Roman" w:hAnsi="Arial" w:cs="Arial"/>
          <w:b/>
          <w:sz w:val="24"/>
          <w:szCs w:val="24"/>
          <w:lang w:eastAsia="en-GB"/>
        </w:rPr>
      </w:pPr>
      <w:r w:rsidRPr="00335C5A">
        <w:rPr>
          <w:rFonts w:ascii="Arial" w:eastAsia="Times New Roman" w:hAnsi="Arial" w:cs="Arial"/>
          <w:b/>
          <w:sz w:val="24"/>
          <w:szCs w:val="24"/>
          <w:lang w:eastAsia="en-GB"/>
        </w:rPr>
        <w:t>The Trust Management Structure</w:t>
      </w:r>
    </w:p>
    <w:p w14:paraId="3B6972AA"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5760B282"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PAH NHS Trust is administered by a Trust Board consisting of non-executive directors and a team of executive directors. Clinical and Laboratory Haematology both sit within the Division of Clinical Support Services.</w:t>
      </w:r>
    </w:p>
    <w:p w14:paraId="33ACFB65"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0E352730"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There is a Medical Advisory Committee, which provides the forum for the discussion of any matters of interest to consultants and meets monthly. The Trust Board is chaired by Hattie Llewellyn-Davis. Our Chief Executive is Lance McCarthy, Director of Finance Saba Sadiq, Chief Medical Officer Fay Gilder</w:t>
      </w:r>
      <w:r w:rsidRPr="00335C5A">
        <w:rPr>
          <w:rFonts w:ascii="Arial" w:eastAsia="Times New Roman" w:hAnsi="Arial" w:cs="Arial"/>
          <w:b/>
          <w:sz w:val="24"/>
          <w:szCs w:val="24"/>
          <w:lang w:eastAsia="en-GB"/>
        </w:rPr>
        <w:t xml:space="preserve"> </w:t>
      </w:r>
      <w:r w:rsidRPr="00335C5A">
        <w:rPr>
          <w:rFonts w:ascii="Arial" w:eastAsia="Times New Roman" w:hAnsi="Arial" w:cs="Arial"/>
          <w:sz w:val="24"/>
          <w:szCs w:val="24"/>
          <w:lang w:eastAsia="en-GB"/>
        </w:rPr>
        <w:t>and</w:t>
      </w:r>
      <w:r w:rsidRPr="00335C5A">
        <w:rPr>
          <w:rFonts w:ascii="Arial" w:eastAsia="Times New Roman" w:hAnsi="Arial" w:cs="Arial"/>
          <w:bCs/>
          <w:sz w:val="24"/>
          <w:szCs w:val="24"/>
          <w:lang w:eastAsia="en-GB"/>
        </w:rPr>
        <w:t xml:space="preserve"> Director of Nursing Sharon McNally.</w:t>
      </w:r>
    </w:p>
    <w:p w14:paraId="282D1995" w14:textId="77777777" w:rsidR="00335C5A" w:rsidRPr="00335C5A" w:rsidRDefault="00335C5A" w:rsidP="00335C5A">
      <w:pPr>
        <w:spacing w:after="0" w:line="240" w:lineRule="auto"/>
        <w:jc w:val="both"/>
        <w:rPr>
          <w:rFonts w:ascii="Arial" w:eastAsia="Times New Roman" w:hAnsi="Arial" w:cs="Arial"/>
          <w:bCs/>
          <w:sz w:val="24"/>
          <w:szCs w:val="24"/>
          <w:lang w:eastAsia="en-GB"/>
        </w:rPr>
      </w:pPr>
    </w:p>
    <w:p w14:paraId="653B24FF" w14:textId="77777777" w:rsidR="00335C5A" w:rsidRPr="00335C5A" w:rsidRDefault="00335C5A" w:rsidP="00335C5A">
      <w:pPr>
        <w:spacing w:after="0" w:line="240" w:lineRule="auto"/>
        <w:jc w:val="both"/>
        <w:rPr>
          <w:rFonts w:ascii="Arial" w:eastAsia="Times New Roman" w:hAnsi="Arial" w:cs="Arial"/>
          <w:b/>
          <w:bCs/>
          <w:sz w:val="24"/>
          <w:szCs w:val="24"/>
          <w:lang w:eastAsia="en-GB"/>
        </w:rPr>
      </w:pPr>
      <w:r w:rsidRPr="00335C5A">
        <w:rPr>
          <w:rFonts w:ascii="Arial" w:eastAsia="Times New Roman" w:hAnsi="Arial" w:cs="Arial"/>
          <w:b/>
          <w:bCs/>
          <w:sz w:val="24"/>
          <w:szCs w:val="24"/>
          <w:lang w:eastAsia="en-GB"/>
        </w:rPr>
        <w:t>Clinically Led Organisation</w:t>
      </w:r>
    </w:p>
    <w:p w14:paraId="2907297F" w14:textId="77777777" w:rsidR="00335C5A" w:rsidRPr="00335C5A" w:rsidRDefault="00335C5A" w:rsidP="00335C5A">
      <w:pPr>
        <w:spacing w:after="15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Princess Alexandra Hospital has significantly changed the way it operates, to strengthen the role of senior doctors, nurses, and other clinicians in the running of the Trust.</w:t>
      </w:r>
    </w:p>
    <w:p w14:paraId="12CFC555" w14:textId="77777777" w:rsidR="00335C5A" w:rsidRPr="00335C5A" w:rsidRDefault="00335C5A" w:rsidP="00335C5A">
      <w:pPr>
        <w:spacing w:after="15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This is a major development as part of our “</w:t>
      </w:r>
      <w:hyperlink w:history="1">
        <w:r w:rsidRPr="00335C5A">
          <w:rPr>
            <w:rFonts w:ascii="Arial" w:eastAsia="Times New Roman" w:hAnsi="Arial" w:cs="Arial"/>
            <w:sz w:val="24"/>
            <w:szCs w:val="24"/>
            <w:lang w:eastAsia="en-GB"/>
          </w:rPr>
          <w:t>Building for Excellence</w:t>
        </w:r>
      </w:hyperlink>
      <w:r w:rsidRPr="00335C5A">
        <w:rPr>
          <w:rFonts w:ascii="Arial" w:eastAsia="Times New Roman" w:hAnsi="Arial" w:cs="Arial"/>
          <w:sz w:val="24"/>
          <w:szCs w:val="24"/>
          <w:lang w:eastAsia="en-GB"/>
        </w:rPr>
        <w:t>” vision to be one of the best local hospitals in the country, where the quality of care and patient safety are paramount.</w:t>
      </w:r>
    </w:p>
    <w:p w14:paraId="47D1F956" w14:textId="77777777" w:rsidR="00335C5A" w:rsidRPr="00335C5A" w:rsidRDefault="00335C5A" w:rsidP="00335C5A">
      <w:pPr>
        <w:spacing w:after="15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Leadership teams in each of five new clinical Divisions are now responsible and accountable for key decisions about patient care, operational performance, and budgets.</w:t>
      </w:r>
    </w:p>
    <w:p w14:paraId="5D573F91" w14:textId="77777777" w:rsidR="00335C5A" w:rsidRPr="00335C5A" w:rsidRDefault="00335C5A" w:rsidP="00335C5A">
      <w:pPr>
        <w:spacing w:after="15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clinical leader posts in the new structure are as follows:</w:t>
      </w:r>
    </w:p>
    <w:p w14:paraId="772E8A05" w14:textId="77777777" w:rsidR="00335C5A" w:rsidRDefault="00335C5A" w:rsidP="00335C5A">
      <w:pPr>
        <w:spacing w:after="150" w:line="240" w:lineRule="auto"/>
        <w:jc w:val="both"/>
        <w:rPr>
          <w:rFonts w:ascii="Arial" w:eastAsia="Times New Roman" w:hAnsi="Arial" w:cs="Arial"/>
          <w:b/>
          <w:bCs/>
          <w:sz w:val="24"/>
          <w:szCs w:val="24"/>
          <w:lang w:eastAsia="en-GB"/>
        </w:rPr>
      </w:pPr>
    </w:p>
    <w:p w14:paraId="4F71D4AE" w14:textId="4DB7E433" w:rsidR="00335C5A" w:rsidRPr="00335C5A" w:rsidRDefault="00335C5A" w:rsidP="00335C5A">
      <w:pPr>
        <w:spacing w:after="150" w:line="240" w:lineRule="auto"/>
        <w:jc w:val="both"/>
        <w:rPr>
          <w:rFonts w:ascii="Arial" w:eastAsia="Times New Roman" w:hAnsi="Arial" w:cs="Arial"/>
          <w:sz w:val="24"/>
          <w:szCs w:val="24"/>
          <w:lang w:eastAsia="en-GB"/>
        </w:rPr>
      </w:pPr>
      <w:r w:rsidRPr="00335C5A">
        <w:rPr>
          <w:rFonts w:ascii="Arial" w:eastAsia="Times New Roman" w:hAnsi="Arial" w:cs="Arial"/>
          <w:b/>
          <w:bCs/>
          <w:sz w:val="24"/>
          <w:szCs w:val="24"/>
          <w:lang w:eastAsia="en-GB"/>
        </w:rPr>
        <w:t xml:space="preserve">Chief Medical Officer - </w:t>
      </w:r>
      <w:r w:rsidRPr="00335C5A">
        <w:rPr>
          <w:rFonts w:ascii="Arial" w:eastAsia="Times New Roman" w:hAnsi="Arial" w:cs="Arial"/>
          <w:sz w:val="24"/>
          <w:szCs w:val="24"/>
          <w:lang w:eastAsia="en-GB"/>
        </w:rPr>
        <w:t xml:space="preserve">Dr </w:t>
      </w:r>
      <w:r w:rsidR="00E956A4">
        <w:rPr>
          <w:rFonts w:ascii="Arial" w:eastAsia="Times New Roman" w:hAnsi="Arial" w:cs="Arial"/>
          <w:sz w:val="24"/>
          <w:szCs w:val="24"/>
          <w:lang w:eastAsia="en-GB"/>
        </w:rPr>
        <w:t>Andrew Kelso</w:t>
      </w:r>
    </w:p>
    <w:p w14:paraId="5CF90295" w14:textId="77777777" w:rsidR="00335C5A" w:rsidRPr="00335C5A" w:rsidRDefault="00335C5A" w:rsidP="00335C5A">
      <w:pPr>
        <w:spacing w:after="0" w:line="240" w:lineRule="auto"/>
        <w:jc w:val="both"/>
        <w:rPr>
          <w:rFonts w:ascii="Arial" w:eastAsia="Times New Roman" w:hAnsi="Arial" w:cs="Arial"/>
          <w:b/>
          <w:bCs/>
          <w:sz w:val="24"/>
          <w:szCs w:val="24"/>
          <w:lang w:eastAsia="en-GB"/>
        </w:rPr>
      </w:pPr>
      <w:r w:rsidRPr="00335C5A">
        <w:rPr>
          <w:rFonts w:ascii="Arial" w:eastAsia="Times New Roman" w:hAnsi="Arial" w:cs="Arial"/>
          <w:b/>
          <w:bCs/>
          <w:sz w:val="24"/>
          <w:szCs w:val="24"/>
          <w:lang w:eastAsia="en-GB"/>
        </w:rPr>
        <w:t>Divisional Directors</w:t>
      </w:r>
    </w:p>
    <w:p w14:paraId="57E4F322" w14:textId="77777777" w:rsidR="00335C5A" w:rsidRPr="00335C5A" w:rsidRDefault="00335C5A" w:rsidP="00335C5A">
      <w:pPr>
        <w:numPr>
          <w:ilvl w:val="0"/>
          <w:numId w:val="12"/>
        </w:num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Clinical Support Services Division – Dr Monica Bose</w:t>
      </w:r>
    </w:p>
    <w:p w14:paraId="05503380" w14:textId="5387A155" w:rsidR="00335C5A" w:rsidRPr="00335C5A" w:rsidRDefault="00335C5A" w:rsidP="00335C5A">
      <w:pPr>
        <w:numPr>
          <w:ilvl w:val="0"/>
          <w:numId w:val="12"/>
        </w:num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Medical Division</w:t>
      </w:r>
      <w:r w:rsidR="00A3156B">
        <w:rPr>
          <w:rFonts w:ascii="Arial" w:eastAsia="Times New Roman" w:hAnsi="Arial" w:cs="Arial"/>
          <w:sz w:val="24"/>
          <w:szCs w:val="24"/>
          <w:lang w:eastAsia="en-GB"/>
        </w:rPr>
        <w:t xml:space="preserve"> (Interim)</w:t>
      </w:r>
      <w:r w:rsidRPr="00335C5A">
        <w:rPr>
          <w:rFonts w:ascii="Arial" w:eastAsia="Times New Roman" w:hAnsi="Arial" w:cs="Arial"/>
          <w:sz w:val="24"/>
          <w:szCs w:val="24"/>
          <w:lang w:eastAsia="en-GB"/>
        </w:rPr>
        <w:t xml:space="preserve"> </w:t>
      </w:r>
      <w:r w:rsidR="00A3156B">
        <w:rPr>
          <w:rFonts w:ascii="Arial" w:eastAsia="Times New Roman" w:hAnsi="Arial" w:cs="Arial"/>
          <w:sz w:val="24"/>
          <w:szCs w:val="24"/>
          <w:lang w:eastAsia="en-GB"/>
        </w:rPr>
        <w:t>–</w:t>
      </w:r>
      <w:r w:rsidRPr="00335C5A">
        <w:rPr>
          <w:rFonts w:ascii="Arial" w:eastAsia="Times New Roman" w:hAnsi="Arial" w:cs="Arial"/>
          <w:sz w:val="24"/>
          <w:szCs w:val="24"/>
          <w:lang w:eastAsia="en-GB"/>
        </w:rPr>
        <w:t xml:space="preserve"> </w:t>
      </w:r>
      <w:r w:rsidR="00A3156B">
        <w:rPr>
          <w:rFonts w:ascii="Arial" w:eastAsia="Times New Roman" w:hAnsi="Arial" w:cs="Arial"/>
          <w:sz w:val="24"/>
          <w:szCs w:val="24"/>
          <w:lang w:eastAsia="en-GB"/>
        </w:rPr>
        <w:t xml:space="preserve">Mrs Joanne Ward </w:t>
      </w:r>
    </w:p>
    <w:p w14:paraId="70D4684C" w14:textId="1D1B3477" w:rsidR="00335C5A" w:rsidRPr="00335C5A" w:rsidRDefault="00335C5A" w:rsidP="00335C5A">
      <w:pPr>
        <w:numPr>
          <w:ilvl w:val="0"/>
          <w:numId w:val="12"/>
        </w:num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Urgent &amp; Emergency Care Division - Dr </w:t>
      </w:r>
      <w:r w:rsidR="00A3156B">
        <w:rPr>
          <w:rFonts w:ascii="Arial" w:eastAsia="Times New Roman" w:hAnsi="Arial" w:cs="Arial"/>
          <w:sz w:val="24"/>
          <w:szCs w:val="24"/>
          <w:lang w:eastAsia="en-GB"/>
        </w:rPr>
        <w:t>Bethan Graf</w:t>
      </w:r>
    </w:p>
    <w:p w14:paraId="1FB231A9" w14:textId="77777777" w:rsidR="00335C5A" w:rsidRPr="00335C5A" w:rsidRDefault="00335C5A" w:rsidP="00335C5A">
      <w:pPr>
        <w:numPr>
          <w:ilvl w:val="0"/>
          <w:numId w:val="12"/>
        </w:numPr>
        <w:spacing w:after="0" w:line="240" w:lineRule="auto"/>
        <w:contextualSpacing/>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Surgery Division - Mr Jonathan Refson</w:t>
      </w:r>
    </w:p>
    <w:p w14:paraId="1227D23A" w14:textId="4D80B62A" w:rsidR="00335C5A" w:rsidRPr="00335C5A" w:rsidRDefault="00335C5A" w:rsidP="00335C5A">
      <w:pPr>
        <w:numPr>
          <w:ilvl w:val="0"/>
          <w:numId w:val="12"/>
        </w:numPr>
        <w:spacing w:after="0" w:line="240" w:lineRule="auto"/>
        <w:contextualSpacing/>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Family &amp; Women Services Division – </w:t>
      </w:r>
      <w:r w:rsidR="00E956A4">
        <w:rPr>
          <w:rFonts w:ascii="Arial" w:eastAsia="Times New Roman" w:hAnsi="Arial" w:cs="Arial"/>
          <w:sz w:val="24"/>
          <w:szCs w:val="24"/>
          <w:lang w:eastAsia="en-GB"/>
        </w:rPr>
        <w:t>Dr Phillippa Greenfield</w:t>
      </w:r>
    </w:p>
    <w:p w14:paraId="1CB8A688" w14:textId="77777777" w:rsidR="00335C5A" w:rsidRPr="00335C5A" w:rsidRDefault="00335C5A" w:rsidP="00335C5A">
      <w:pPr>
        <w:spacing w:after="0" w:line="240" w:lineRule="auto"/>
        <w:ind w:left="1320"/>
        <w:jc w:val="both"/>
        <w:rPr>
          <w:rFonts w:ascii="Arial" w:eastAsia="Times New Roman" w:hAnsi="Arial" w:cs="Arial"/>
          <w:sz w:val="24"/>
          <w:szCs w:val="24"/>
          <w:lang w:eastAsia="en-GB"/>
        </w:rPr>
      </w:pPr>
    </w:p>
    <w:p w14:paraId="72D9705E" w14:textId="77777777" w:rsidR="00335C5A" w:rsidRPr="00335C5A" w:rsidRDefault="00335C5A" w:rsidP="00335C5A">
      <w:pPr>
        <w:spacing w:after="0" w:line="240" w:lineRule="auto"/>
        <w:ind w:left="1320"/>
        <w:jc w:val="both"/>
        <w:rPr>
          <w:rFonts w:ascii="Arial" w:eastAsia="Times New Roman" w:hAnsi="Arial" w:cs="Arial"/>
          <w:sz w:val="24"/>
          <w:szCs w:val="24"/>
          <w:lang w:eastAsia="en-GB"/>
        </w:rPr>
      </w:pPr>
    </w:p>
    <w:p w14:paraId="1AB8B27F" w14:textId="77777777" w:rsidR="00335C5A" w:rsidRPr="00335C5A" w:rsidRDefault="00335C5A" w:rsidP="00335C5A">
      <w:pPr>
        <w:jc w:val="both"/>
        <w:rPr>
          <w:rFonts w:ascii="Arial" w:hAnsi="Arial" w:cs="Arial"/>
          <w:b/>
          <w:sz w:val="28"/>
          <w:szCs w:val="28"/>
        </w:rPr>
      </w:pPr>
      <w:r w:rsidRPr="00335C5A">
        <w:rPr>
          <w:rFonts w:ascii="Arial" w:hAnsi="Arial" w:cs="Arial"/>
          <w:b/>
          <w:sz w:val="28"/>
          <w:szCs w:val="28"/>
        </w:rPr>
        <w:t>Department of Haematology</w:t>
      </w:r>
    </w:p>
    <w:p w14:paraId="3AA47ECA"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Haematology service provides a comprehensive clinical and laboratory service for the local population. It spans 2 Departments with clinical haematology forming part of Oncology Department and laboratory haematology being part of Pathology Department. Both Oncology and Pathology Departments are part of Clinical Support Services Division. It also works closely with other directorates and departments.</w:t>
      </w:r>
    </w:p>
    <w:p w14:paraId="53A0DE41"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5D7B3968"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lastRenderedPageBreak/>
        <w:t xml:space="preserve">Both laboratory and clinical services are provided at Princess Alexandra Hospital, Harlow with outpatient services at St. Margaret’s Hospital, Epping and Herts &amp; Essex Hospital, Bishop’s Stortford.  </w:t>
      </w:r>
    </w:p>
    <w:p w14:paraId="5B5623CB"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12A81ADC"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561B23EA" w14:textId="77777777" w:rsidR="00335C5A" w:rsidRPr="00335C5A" w:rsidRDefault="00335C5A" w:rsidP="00335C5A">
      <w:pPr>
        <w:rPr>
          <w:rFonts w:ascii="Arial" w:hAnsi="Arial" w:cs="Arial"/>
          <w:b/>
          <w:sz w:val="24"/>
          <w:szCs w:val="24"/>
        </w:rPr>
      </w:pPr>
      <w:r w:rsidRPr="00335C5A">
        <w:rPr>
          <w:rFonts w:ascii="Arial" w:hAnsi="Arial" w:cs="Arial"/>
          <w:b/>
          <w:sz w:val="24"/>
          <w:szCs w:val="24"/>
        </w:rPr>
        <w:t>Management structure of Clinical Support Services Division: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0"/>
        <w:gridCol w:w="2140"/>
        <w:gridCol w:w="2618"/>
      </w:tblGrid>
      <w:tr w:rsidR="00335C5A" w:rsidRPr="00335C5A" w14:paraId="05B48A14" w14:textId="77777777" w:rsidTr="00E956A4">
        <w:trPr>
          <w:trHeight w:val="245"/>
        </w:trPr>
        <w:tc>
          <w:tcPr>
            <w:tcW w:w="6804" w:type="dxa"/>
          </w:tcPr>
          <w:p w14:paraId="6A3DB879" w14:textId="77777777" w:rsidR="00335C5A" w:rsidRPr="00335C5A" w:rsidRDefault="00335C5A" w:rsidP="00335C5A">
            <w:pPr>
              <w:spacing w:after="0"/>
              <w:rPr>
                <w:rFonts w:ascii="Arial" w:hAnsi="Arial" w:cs="Arial"/>
                <w:b/>
                <w:sz w:val="24"/>
                <w:szCs w:val="24"/>
              </w:rPr>
            </w:pPr>
            <w:r w:rsidRPr="00335C5A">
              <w:rPr>
                <w:rFonts w:ascii="Arial" w:hAnsi="Arial" w:cs="Arial"/>
                <w:b/>
                <w:sz w:val="24"/>
                <w:szCs w:val="24"/>
              </w:rPr>
              <w:t>Job Title</w:t>
            </w:r>
          </w:p>
        </w:tc>
        <w:tc>
          <w:tcPr>
            <w:tcW w:w="2835" w:type="dxa"/>
          </w:tcPr>
          <w:p w14:paraId="5CDAEC72" w14:textId="77777777" w:rsidR="00335C5A" w:rsidRPr="00335C5A" w:rsidRDefault="00335C5A" w:rsidP="00335C5A">
            <w:pPr>
              <w:spacing w:after="0"/>
              <w:rPr>
                <w:rFonts w:ascii="Arial" w:hAnsi="Arial" w:cs="Arial"/>
                <w:b/>
                <w:sz w:val="24"/>
                <w:szCs w:val="24"/>
              </w:rPr>
            </w:pPr>
            <w:r w:rsidRPr="00335C5A">
              <w:rPr>
                <w:rFonts w:ascii="Arial" w:hAnsi="Arial" w:cs="Arial"/>
                <w:b/>
                <w:sz w:val="24"/>
                <w:szCs w:val="24"/>
              </w:rPr>
              <w:t>Name</w:t>
            </w:r>
          </w:p>
        </w:tc>
        <w:tc>
          <w:tcPr>
            <w:tcW w:w="2552" w:type="dxa"/>
          </w:tcPr>
          <w:p w14:paraId="55ADC03B" w14:textId="77777777" w:rsidR="00335C5A" w:rsidRPr="00335C5A" w:rsidRDefault="00335C5A" w:rsidP="00335C5A">
            <w:pPr>
              <w:spacing w:after="0"/>
              <w:rPr>
                <w:rFonts w:ascii="Arial" w:hAnsi="Arial" w:cs="Arial"/>
                <w:b/>
                <w:sz w:val="24"/>
                <w:szCs w:val="24"/>
              </w:rPr>
            </w:pPr>
            <w:r w:rsidRPr="00335C5A">
              <w:rPr>
                <w:rFonts w:ascii="Arial" w:hAnsi="Arial" w:cs="Arial"/>
                <w:b/>
                <w:sz w:val="24"/>
                <w:szCs w:val="24"/>
              </w:rPr>
              <w:t>Specialist Area</w:t>
            </w:r>
          </w:p>
        </w:tc>
      </w:tr>
      <w:tr w:rsidR="00335C5A" w:rsidRPr="00335C5A" w14:paraId="08679CB7" w14:textId="77777777" w:rsidTr="00E956A4">
        <w:trPr>
          <w:trHeight w:val="464"/>
        </w:trPr>
        <w:tc>
          <w:tcPr>
            <w:tcW w:w="6804" w:type="dxa"/>
          </w:tcPr>
          <w:p w14:paraId="7A21D14B" w14:textId="77777777" w:rsidR="00335C5A" w:rsidRPr="00335C5A" w:rsidRDefault="00335C5A" w:rsidP="00335C5A">
            <w:pPr>
              <w:spacing w:after="0"/>
              <w:rPr>
                <w:rFonts w:ascii="Arial" w:hAnsi="Arial" w:cs="Arial"/>
                <w:sz w:val="24"/>
                <w:szCs w:val="24"/>
              </w:rPr>
            </w:pPr>
            <w:r w:rsidRPr="00335C5A">
              <w:rPr>
                <w:rFonts w:ascii="Arial" w:hAnsi="Arial" w:cs="Arial"/>
                <w:sz w:val="24"/>
                <w:szCs w:val="24"/>
              </w:rPr>
              <w:t xml:space="preserve">Associate Medical Director for </w:t>
            </w:r>
            <w:r w:rsidRPr="00335C5A">
              <w:rPr>
                <w:rFonts w:ascii="Arial" w:eastAsia="Times New Roman" w:hAnsi="Arial" w:cs="Arial"/>
                <w:sz w:val="24"/>
                <w:szCs w:val="24"/>
                <w:lang w:eastAsia="en-GB"/>
              </w:rPr>
              <w:t xml:space="preserve">Clinical Support Services </w:t>
            </w:r>
          </w:p>
        </w:tc>
        <w:tc>
          <w:tcPr>
            <w:tcW w:w="2835" w:type="dxa"/>
          </w:tcPr>
          <w:p w14:paraId="7E6714A4" w14:textId="77777777" w:rsidR="00335C5A" w:rsidRPr="00335C5A" w:rsidRDefault="00335C5A" w:rsidP="00335C5A">
            <w:pPr>
              <w:spacing w:after="0"/>
              <w:rPr>
                <w:rFonts w:ascii="Arial" w:hAnsi="Arial" w:cs="Arial"/>
                <w:sz w:val="24"/>
                <w:szCs w:val="24"/>
              </w:rPr>
            </w:pPr>
            <w:r w:rsidRPr="00335C5A">
              <w:rPr>
                <w:rFonts w:ascii="Arial" w:hAnsi="Arial" w:cs="Arial"/>
                <w:sz w:val="24"/>
                <w:szCs w:val="24"/>
              </w:rPr>
              <w:t>Dr Monica Bose</w:t>
            </w:r>
          </w:p>
        </w:tc>
        <w:tc>
          <w:tcPr>
            <w:tcW w:w="2552" w:type="dxa"/>
          </w:tcPr>
          <w:p w14:paraId="538FD515" w14:textId="77777777" w:rsidR="00335C5A" w:rsidRPr="00335C5A" w:rsidRDefault="00335C5A" w:rsidP="00335C5A">
            <w:pPr>
              <w:spacing w:after="0"/>
              <w:rPr>
                <w:rFonts w:ascii="Arial" w:hAnsi="Arial" w:cs="Arial"/>
                <w:sz w:val="24"/>
                <w:szCs w:val="24"/>
              </w:rPr>
            </w:pPr>
            <w:r w:rsidRPr="00335C5A">
              <w:rPr>
                <w:rFonts w:ascii="Arial" w:hAnsi="Arial" w:cs="Arial"/>
                <w:sz w:val="24"/>
                <w:szCs w:val="24"/>
              </w:rPr>
              <w:t>Gastroenterology/CSS</w:t>
            </w:r>
          </w:p>
          <w:p w14:paraId="4FEE6A0F" w14:textId="77777777" w:rsidR="00335C5A" w:rsidRPr="00335C5A" w:rsidRDefault="00335C5A" w:rsidP="00335C5A">
            <w:pPr>
              <w:spacing w:after="0"/>
              <w:rPr>
                <w:rFonts w:ascii="Arial" w:hAnsi="Arial" w:cs="Arial"/>
                <w:sz w:val="24"/>
                <w:szCs w:val="24"/>
              </w:rPr>
            </w:pPr>
            <w:r w:rsidRPr="00335C5A">
              <w:rPr>
                <w:rFonts w:ascii="Arial" w:hAnsi="Arial" w:cs="Arial"/>
                <w:sz w:val="24"/>
                <w:szCs w:val="24"/>
              </w:rPr>
              <w:t>Leadership Team</w:t>
            </w:r>
          </w:p>
        </w:tc>
      </w:tr>
      <w:tr w:rsidR="00335C5A" w:rsidRPr="00335C5A" w14:paraId="2894D820" w14:textId="77777777" w:rsidTr="00E956A4">
        <w:trPr>
          <w:trHeight w:val="464"/>
        </w:trPr>
        <w:tc>
          <w:tcPr>
            <w:tcW w:w="6804" w:type="dxa"/>
          </w:tcPr>
          <w:p w14:paraId="09F3D51A" w14:textId="77777777" w:rsidR="00335C5A" w:rsidRPr="00335C5A" w:rsidRDefault="00335C5A" w:rsidP="00335C5A">
            <w:pPr>
              <w:spacing w:after="0"/>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Associate Director of Operations for Clinical Support Services </w:t>
            </w:r>
          </w:p>
        </w:tc>
        <w:tc>
          <w:tcPr>
            <w:tcW w:w="2835" w:type="dxa"/>
          </w:tcPr>
          <w:p w14:paraId="6A42F7E5" w14:textId="3B2B8B3C" w:rsidR="00335C5A" w:rsidRPr="00335C5A" w:rsidRDefault="00E956A4" w:rsidP="00335C5A">
            <w:pPr>
              <w:spacing w:after="0"/>
              <w:rPr>
                <w:rFonts w:ascii="Arial" w:hAnsi="Arial" w:cs="Arial"/>
                <w:sz w:val="24"/>
                <w:szCs w:val="24"/>
              </w:rPr>
            </w:pPr>
            <w:r>
              <w:rPr>
                <w:rFonts w:ascii="Arial" w:hAnsi="Arial" w:cs="Arial"/>
                <w:sz w:val="24"/>
                <w:szCs w:val="24"/>
              </w:rPr>
              <w:t>Sean McGrath</w:t>
            </w:r>
          </w:p>
        </w:tc>
        <w:tc>
          <w:tcPr>
            <w:tcW w:w="2552" w:type="dxa"/>
          </w:tcPr>
          <w:p w14:paraId="262D07E6" w14:textId="77777777" w:rsidR="00335C5A" w:rsidRPr="00335C5A" w:rsidRDefault="00335C5A" w:rsidP="00335C5A">
            <w:pPr>
              <w:spacing w:after="0"/>
              <w:rPr>
                <w:rFonts w:ascii="Arial" w:hAnsi="Arial" w:cs="Arial"/>
                <w:sz w:val="24"/>
                <w:szCs w:val="24"/>
              </w:rPr>
            </w:pPr>
            <w:r w:rsidRPr="00335C5A">
              <w:rPr>
                <w:rFonts w:ascii="Arial" w:hAnsi="Arial" w:cs="Arial"/>
                <w:sz w:val="24"/>
                <w:szCs w:val="24"/>
              </w:rPr>
              <w:t>CSS Leadership Team</w:t>
            </w:r>
          </w:p>
        </w:tc>
      </w:tr>
      <w:tr w:rsidR="00335C5A" w:rsidRPr="00335C5A" w14:paraId="63D8EC32" w14:textId="77777777" w:rsidTr="00E956A4">
        <w:tc>
          <w:tcPr>
            <w:tcW w:w="6804" w:type="dxa"/>
          </w:tcPr>
          <w:p w14:paraId="713407BB" w14:textId="77777777" w:rsidR="00335C5A" w:rsidRPr="00335C5A" w:rsidRDefault="00335C5A" w:rsidP="00335C5A">
            <w:pPr>
              <w:spacing w:after="0"/>
              <w:rPr>
                <w:rFonts w:ascii="Arial" w:hAnsi="Arial" w:cs="Arial"/>
                <w:sz w:val="24"/>
                <w:szCs w:val="24"/>
              </w:rPr>
            </w:pPr>
            <w:r w:rsidRPr="00335C5A">
              <w:rPr>
                <w:rFonts w:ascii="Arial" w:hAnsi="Arial" w:cs="Arial"/>
                <w:sz w:val="24"/>
                <w:szCs w:val="24"/>
              </w:rPr>
              <w:t>Clinical Service Group Lead for Oncology</w:t>
            </w:r>
          </w:p>
        </w:tc>
        <w:tc>
          <w:tcPr>
            <w:tcW w:w="2835" w:type="dxa"/>
          </w:tcPr>
          <w:p w14:paraId="7CCE933C" w14:textId="77777777" w:rsidR="00E956A4" w:rsidRDefault="00E956A4" w:rsidP="00335C5A">
            <w:pPr>
              <w:spacing w:after="0"/>
              <w:rPr>
                <w:rFonts w:ascii="Arial" w:hAnsi="Arial" w:cs="Arial"/>
                <w:sz w:val="24"/>
                <w:szCs w:val="24"/>
              </w:rPr>
            </w:pPr>
            <w:r>
              <w:rPr>
                <w:rFonts w:ascii="Arial" w:hAnsi="Arial" w:cs="Arial"/>
                <w:sz w:val="24"/>
                <w:szCs w:val="24"/>
              </w:rPr>
              <w:t xml:space="preserve">Dr Apostolos Konstantis &amp; </w:t>
            </w:r>
          </w:p>
          <w:p w14:paraId="74199567" w14:textId="7FA52021" w:rsidR="00335C5A" w:rsidRPr="00335C5A" w:rsidRDefault="00E956A4" w:rsidP="00335C5A">
            <w:pPr>
              <w:spacing w:after="0"/>
              <w:rPr>
                <w:rFonts w:ascii="Arial" w:hAnsi="Arial" w:cs="Arial"/>
                <w:sz w:val="24"/>
                <w:szCs w:val="24"/>
              </w:rPr>
            </w:pPr>
            <w:r>
              <w:rPr>
                <w:rFonts w:ascii="Arial" w:hAnsi="Arial" w:cs="Arial"/>
                <w:sz w:val="24"/>
                <w:szCs w:val="24"/>
              </w:rPr>
              <w:t xml:space="preserve">Dr Dionysis Papadatos-Pastos </w:t>
            </w:r>
          </w:p>
        </w:tc>
        <w:tc>
          <w:tcPr>
            <w:tcW w:w="2552" w:type="dxa"/>
          </w:tcPr>
          <w:p w14:paraId="14859605" w14:textId="77777777" w:rsidR="00335C5A" w:rsidRPr="00335C5A" w:rsidRDefault="00335C5A" w:rsidP="00335C5A">
            <w:pPr>
              <w:spacing w:after="0"/>
              <w:rPr>
                <w:rFonts w:ascii="Arial" w:hAnsi="Arial" w:cs="Arial"/>
                <w:sz w:val="24"/>
                <w:szCs w:val="24"/>
              </w:rPr>
            </w:pPr>
            <w:r w:rsidRPr="00335C5A">
              <w:rPr>
                <w:rFonts w:ascii="Arial" w:hAnsi="Arial" w:cs="Arial"/>
                <w:sz w:val="24"/>
                <w:szCs w:val="24"/>
              </w:rPr>
              <w:t>Clinical Oncology</w:t>
            </w:r>
          </w:p>
        </w:tc>
      </w:tr>
      <w:tr w:rsidR="00335C5A" w:rsidRPr="00335C5A" w14:paraId="01AD44D7" w14:textId="77777777" w:rsidTr="00E956A4">
        <w:trPr>
          <w:trHeight w:val="296"/>
        </w:trPr>
        <w:tc>
          <w:tcPr>
            <w:tcW w:w="6804" w:type="dxa"/>
          </w:tcPr>
          <w:p w14:paraId="13EA24B7" w14:textId="77777777" w:rsidR="00335C5A" w:rsidRPr="00335C5A" w:rsidRDefault="00335C5A" w:rsidP="00335C5A">
            <w:pPr>
              <w:spacing w:after="0"/>
              <w:rPr>
                <w:rFonts w:ascii="Arial" w:hAnsi="Arial" w:cs="Arial"/>
                <w:sz w:val="24"/>
                <w:szCs w:val="24"/>
              </w:rPr>
            </w:pPr>
            <w:r w:rsidRPr="00335C5A">
              <w:rPr>
                <w:rFonts w:ascii="Arial" w:hAnsi="Arial" w:cs="Arial"/>
                <w:sz w:val="24"/>
                <w:szCs w:val="24"/>
              </w:rPr>
              <w:t>Clinical Service Group Consultant Lead Doctor for Pathology</w:t>
            </w:r>
          </w:p>
        </w:tc>
        <w:tc>
          <w:tcPr>
            <w:tcW w:w="2835" w:type="dxa"/>
          </w:tcPr>
          <w:p w14:paraId="188F3F33" w14:textId="77777777" w:rsidR="00335C5A" w:rsidRPr="00335C5A" w:rsidRDefault="00335C5A" w:rsidP="00335C5A">
            <w:pPr>
              <w:spacing w:after="0"/>
              <w:rPr>
                <w:rFonts w:ascii="Arial" w:hAnsi="Arial" w:cs="Arial"/>
                <w:sz w:val="24"/>
                <w:szCs w:val="24"/>
              </w:rPr>
            </w:pPr>
            <w:r w:rsidRPr="00335C5A">
              <w:rPr>
                <w:rFonts w:ascii="Arial" w:hAnsi="Arial" w:cs="Arial"/>
                <w:sz w:val="24"/>
                <w:szCs w:val="24"/>
              </w:rPr>
              <w:t>Dr Vasi Sundaresan</w:t>
            </w:r>
          </w:p>
        </w:tc>
        <w:tc>
          <w:tcPr>
            <w:tcW w:w="2552" w:type="dxa"/>
          </w:tcPr>
          <w:p w14:paraId="4A783C47" w14:textId="77777777" w:rsidR="00335C5A" w:rsidRPr="00335C5A" w:rsidRDefault="00335C5A" w:rsidP="00335C5A">
            <w:pPr>
              <w:spacing w:after="0"/>
              <w:rPr>
                <w:rFonts w:ascii="Arial" w:hAnsi="Arial" w:cs="Arial"/>
                <w:sz w:val="24"/>
                <w:szCs w:val="24"/>
              </w:rPr>
            </w:pPr>
            <w:r w:rsidRPr="00335C5A">
              <w:rPr>
                <w:rFonts w:ascii="Arial" w:hAnsi="Arial" w:cs="Arial"/>
                <w:sz w:val="24"/>
                <w:szCs w:val="24"/>
              </w:rPr>
              <w:t>Histopathology</w:t>
            </w:r>
          </w:p>
        </w:tc>
      </w:tr>
      <w:tr w:rsidR="00335C5A" w:rsidRPr="00335C5A" w14:paraId="47EA3AA3" w14:textId="77777777" w:rsidTr="00E956A4">
        <w:trPr>
          <w:trHeight w:val="296"/>
        </w:trPr>
        <w:tc>
          <w:tcPr>
            <w:tcW w:w="6804" w:type="dxa"/>
          </w:tcPr>
          <w:p w14:paraId="6F36A5CC" w14:textId="77777777" w:rsidR="00335C5A" w:rsidRPr="00335C5A" w:rsidRDefault="00335C5A" w:rsidP="00335C5A">
            <w:pPr>
              <w:spacing w:after="0"/>
              <w:rPr>
                <w:rFonts w:ascii="Arial" w:hAnsi="Arial" w:cs="Arial"/>
                <w:sz w:val="24"/>
                <w:szCs w:val="24"/>
              </w:rPr>
            </w:pPr>
            <w:r w:rsidRPr="00335C5A">
              <w:rPr>
                <w:rFonts w:ascii="Arial" w:hAnsi="Arial" w:cs="Arial"/>
                <w:sz w:val="24"/>
                <w:szCs w:val="24"/>
              </w:rPr>
              <w:t>Pathology Service Manager</w:t>
            </w:r>
          </w:p>
        </w:tc>
        <w:tc>
          <w:tcPr>
            <w:tcW w:w="2835" w:type="dxa"/>
          </w:tcPr>
          <w:p w14:paraId="1E837E12" w14:textId="020E8CD0" w:rsidR="00335C5A" w:rsidRPr="00335C5A" w:rsidRDefault="00E956A4" w:rsidP="00335C5A">
            <w:pPr>
              <w:spacing w:after="0"/>
              <w:rPr>
                <w:rFonts w:ascii="Arial" w:hAnsi="Arial" w:cs="Arial"/>
                <w:sz w:val="24"/>
                <w:szCs w:val="24"/>
              </w:rPr>
            </w:pPr>
            <w:r>
              <w:rPr>
                <w:rFonts w:ascii="Arial" w:hAnsi="Arial" w:cs="Arial"/>
                <w:sz w:val="24"/>
                <w:szCs w:val="24"/>
              </w:rPr>
              <w:t>Kelly French</w:t>
            </w:r>
          </w:p>
        </w:tc>
        <w:tc>
          <w:tcPr>
            <w:tcW w:w="2552" w:type="dxa"/>
          </w:tcPr>
          <w:p w14:paraId="358845CB" w14:textId="77777777" w:rsidR="00335C5A" w:rsidRPr="00335C5A" w:rsidRDefault="00335C5A" w:rsidP="00335C5A">
            <w:pPr>
              <w:spacing w:after="0"/>
              <w:rPr>
                <w:rFonts w:ascii="Arial" w:hAnsi="Arial" w:cs="Arial"/>
                <w:sz w:val="24"/>
                <w:szCs w:val="24"/>
              </w:rPr>
            </w:pPr>
            <w:r w:rsidRPr="00335C5A">
              <w:rPr>
                <w:rFonts w:ascii="Arial" w:hAnsi="Arial" w:cs="Arial"/>
                <w:sz w:val="24"/>
                <w:szCs w:val="24"/>
              </w:rPr>
              <w:t>Pathology</w:t>
            </w:r>
          </w:p>
        </w:tc>
      </w:tr>
      <w:tr w:rsidR="00335C5A" w:rsidRPr="00335C5A" w14:paraId="7BD8C9C4" w14:textId="77777777" w:rsidTr="00E956A4">
        <w:trPr>
          <w:trHeight w:val="663"/>
        </w:trPr>
        <w:tc>
          <w:tcPr>
            <w:tcW w:w="6804" w:type="dxa"/>
          </w:tcPr>
          <w:p w14:paraId="7FD85A66" w14:textId="77777777" w:rsidR="00335C5A" w:rsidRPr="00335C5A" w:rsidRDefault="00335C5A" w:rsidP="00335C5A">
            <w:pPr>
              <w:spacing w:after="0"/>
              <w:rPr>
                <w:rFonts w:ascii="Arial" w:hAnsi="Arial" w:cs="Arial"/>
                <w:sz w:val="24"/>
                <w:szCs w:val="24"/>
              </w:rPr>
            </w:pPr>
            <w:r w:rsidRPr="00335C5A">
              <w:rPr>
                <w:rFonts w:ascii="Arial" w:hAnsi="Arial" w:cs="Arial"/>
                <w:sz w:val="24"/>
                <w:szCs w:val="24"/>
              </w:rPr>
              <w:t>Clinical Lead for Haematology</w:t>
            </w:r>
          </w:p>
          <w:p w14:paraId="2A10FD6E" w14:textId="77777777" w:rsidR="00335C5A" w:rsidRPr="00335C5A" w:rsidRDefault="00335C5A" w:rsidP="00335C5A">
            <w:pPr>
              <w:spacing w:after="0"/>
              <w:rPr>
                <w:rFonts w:ascii="Arial" w:hAnsi="Arial" w:cs="Arial"/>
                <w:sz w:val="24"/>
                <w:szCs w:val="24"/>
              </w:rPr>
            </w:pPr>
            <w:r w:rsidRPr="00335C5A">
              <w:rPr>
                <w:rFonts w:ascii="Arial" w:hAnsi="Arial" w:cs="Arial"/>
                <w:sz w:val="24"/>
                <w:szCs w:val="24"/>
              </w:rPr>
              <w:t>Consultant Haematologist</w:t>
            </w:r>
          </w:p>
        </w:tc>
        <w:tc>
          <w:tcPr>
            <w:tcW w:w="2835" w:type="dxa"/>
          </w:tcPr>
          <w:p w14:paraId="68D740E5" w14:textId="77777777" w:rsidR="00335C5A" w:rsidRPr="00335C5A" w:rsidRDefault="00335C5A" w:rsidP="00335C5A">
            <w:pPr>
              <w:spacing w:after="0"/>
              <w:rPr>
                <w:rFonts w:ascii="Arial" w:hAnsi="Arial" w:cs="Arial"/>
                <w:sz w:val="24"/>
                <w:szCs w:val="24"/>
              </w:rPr>
            </w:pPr>
            <w:r w:rsidRPr="00335C5A">
              <w:rPr>
                <w:rFonts w:ascii="Arial" w:hAnsi="Arial" w:cs="Arial"/>
                <w:sz w:val="24"/>
                <w:szCs w:val="24"/>
              </w:rPr>
              <w:t>Dr Faris Al-Refaie</w:t>
            </w:r>
          </w:p>
        </w:tc>
        <w:tc>
          <w:tcPr>
            <w:tcW w:w="2552" w:type="dxa"/>
          </w:tcPr>
          <w:p w14:paraId="24E18C86" w14:textId="77777777" w:rsidR="00335C5A" w:rsidRPr="00335C5A" w:rsidRDefault="00335C5A" w:rsidP="00335C5A">
            <w:pPr>
              <w:spacing w:after="0"/>
              <w:rPr>
                <w:rFonts w:ascii="Arial" w:hAnsi="Arial" w:cs="Arial"/>
                <w:sz w:val="24"/>
                <w:szCs w:val="24"/>
              </w:rPr>
            </w:pPr>
            <w:r w:rsidRPr="00335C5A">
              <w:rPr>
                <w:rFonts w:ascii="Arial" w:hAnsi="Arial" w:cs="Arial"/>
                <w:sz w:val="24"/>
                <w:szCs w:val="24"/>
              </w:rPr>
              <w:t>Haematology</w:t>
            </w:r>
          </w:p>
        </w:tc>
      </w:tr>
    </w:tbl>
    <w:p w14:paraId="46C16348" w14:textId="77777777" w:rsidR="00335C5A" w:rsidRPr="00335C5A" w:rsidRDefault="00335C5A" w:rsidP="00335C5A">
      <w:pPr>
        <w:spacing w:after="0" w:line="240" w:lineRule="auto"/>
        <w:jc w:val="both"/>
        <w:outlineLvl w:val="0"/>
        <w:rPr>
          <w:rFonts w:ascii="Arial" w:eastAsia="Times New Roman" w:hAnsi="Arial" w:cs="Arial"/>
          <w:b/>
          <w:sz w:val="24"/>
          <w:szCs w:val="24"/>
          <w:lang w:eastAsia="en-GB"/>
        </w:rPr>
      </w:pPr>
    </w:p>
    <w:p w14:paraId="040A9D66" w14:textId="77777777" w:rsidR="00335C5A" w:rsidRPr="00335C5A" w:rsidRDefault="00335C5A" w:rsidP="00335C5A">
      <w:pPr>
        <w:spacing w:after="0" w:line="240" w:lineRule="auto"/>
        <w:jc w:val="both"/>
        <w:outlineLvl w:val="0"/>
        <w:rPr>
          <w:rFonts w:ascii="Arial" w:eastAsia="Times New Roman" w:hAnsi="Arial" w:cs="Arial"/>
          <w:b/>
          <w:sz w:val="24"/>
          <w:szCs w:val="24"/>
          <w:lang w:eastAsia="en-GB"/>
        </w:rPr>
      </w:pPr>
      <w:r w:rsidRPr="00335C5A">
        <w:rPr>
          <w:rFonts w:ascii="Arial" w:eastAsia="Times New Roman" w:hAnsi="Arial" w:cs="Arial"/>
          <w:b/>
          <w:sz w:val="24"/>
          <w:szCs w:val="24"/>
          <w:lang w:eastAsia="en-GB"/>
        </w:rPr>
        <w:t>Clinical Haematology</w:t>
      </w:r>
    </w:p>
    <w:p w14:paraId="2644F62C"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The department provides level 2a haemato-oncology service. Therefore, most patients with lymphoma, myeloma, CLL, CML, MPN and MDS are treated locally. </w:t>
      </w:r>
    </w:p>
    <w:p w14:paraId="3EA4BE97"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51308112"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Although officially it is part of the North London Cancer Network it has maintained its previous excellent links with West Anglia Cancer Network and has therefore, continued to send some patients for Level 2b-4 care to Addenbrooke’s Hospital. </w:t>
      </w:r>
    </w:p>
    <w:p w14:paraId="4CD45DB0"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0A1B1417"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This has also been supported by patients’ choice. These patients are normally sent back to the department for shared care. </w:t>
      </w:r>
    </w:p>
    <w:p w14:paraId="4BDE6017"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2D1932DD"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department has also established strong links with the Haematology Department at the North Middlesex Hospital with which it forms a single Multi-Disciplinary Team.  This received a very positive report when it was last peer reviewed.</w:t>
      </w:r>
    </w:p>
    <w:p w14:paraId="3AC12054" w14:textId="77777777" w:rsidR="00335C5A" w:rsidRPr="00335C5A" w:rsidRDefault="00335C5A" w:rsidP="00335C5A">
      <w:pPr>
        <w:spacing w:after="0" w:line="240" w:lineRule="auto"/>
        <w:jc w:val="both"/>
        <w:outlineLvl w:val="0"/>
        <w:rPr>
          <w:rFonts w:ascii="Arial" w:eastAsia="Times New Roman" w:hAnsi="Arial" w:cs="Arial"/>
          <w:b/>
          <w:sz w:val="24"/>
          <w:szCs w:val="24"/>
          <w:lang w:eastAsia="en-GB"/>
        </w:rPr>
      </w:pPr>
    </w:p>
    <w:p w14:paraId="1E01FA67" w14:textId="77777777" w:rsidR="00335C5A" w:rsidRPr="00335C5A" w:rsidRDefault="00335C5A" w:rsidP="00335C5A">
      <w:pPr>
        <w:spacing w:after="0" w:line="240" w:lineRule="auto"/>
        <w:jc w:val="both"/>
        <w:outlineLvl w:val="0"/>
        <w:rPr>
          <w:rFonts w:ascii="Arial" w:eastAsia="Times New Roman" w:hAnsi="Arial" w:cs="Arial"/>
          <w:b/>
          <w:sz w:val="24"/>
          <w:szCs w:val="24"/>
          <w:lang w:eastAsia="en-GB"/>
        </w:rPr>
      </w:pPr>
      <w:r w:rsidRPr="00335C5A">
        <w:rPr>
          <w:rFonts w:ascii="Arial" w:eastAsia="Times New Roman" w:hAnsi="Arial" w:cs="Arial"/>
          <w:b/>
          <w:sz w:val="24"/>
          <w:szCs w:val="24"/>
          <w:lang w:eastAsia="en-GB"/>
        </w:rPr>
        <w:t>Haematology Clinical Staffing:</w:t>
      </w:r>
    </w:p>
    <w:p w14:paraId="4CF00A9F"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Dr Faris N Al-Refaie </w:t>
      </w:r>
      <w:r w:rsidRPr="00335C5A">
        <w:rPr>
          <w:rFonts w:ascii="Arial" w:eastAsia="Times New Roman" w:hAnsi="Arial" w:cs="Arial"/>
          <w:sz w:val="24"/>
          <w:szCs w:val="24"/>
          <w:lang w:eastAsia="en-GB"/>
        </w:rPr>
        <w:tab/>
        <w:t>Consultant and Head of Department</w:t>
      </w:r>
    </w:p>
    <w:p w14:paraId="2FD4615C"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Dr Ali Shokoohi </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Consultant</w:t>
      </w:r>
    </w:p>
    <w:p w14:paraId="01A7D9F9" w14:textId="75080816"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Dr </w:t>
      </w:r>
      <w:r w:rsidR="00E956A4">
        <w:rPr>
          <w:rFonts w:ascii="Arial" w:eastAsia="Times New Roman" w:hAnsi="Arial" w:cs="Arial"/>
          <w:sz w:val="24"/>
          <w:szCs w:val="24"/>
          <w:lang w:eastAsia="en-GB"/>
        </w:rPr>
        <w:t>Kameta Imaeva</w:t>
      </w:r>
      <w:r w:rsidRPr="00335C5A">
        <w:rPr>
          <w:rFonts w:ascii="Arial" w:eastAsia="Times New Roman" w:hAnsi="Arial" w:cs="Arial"/>
          <w:sz w:val="24"/>
          <w:szCs w:val="24"/>
          <w:lang w:eastAsia="en-GB"/>
        </w:rPr>
        <w:t xml:space="preserve"> </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 xml:space="preserve">Consultant </w:t>
      </w:r>
    </w:p>
    <w:p w14:paraId="051759AB"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Dr Jelena Sergentani</w:t>
      </w:r>
      <w:r w:rsidRPr="00335C5A">
        <w:rPr>
          <w:rFonts w:ascii="Arial" w:eastAsia="Times New Roman" w:hAnsi="Arial" w:cs="Arial"/>
          <w:sz w:val="24"/>
          <w:szCs w:val="24"/>
          <w:lang w:eastAsia="en-GB"/>
        </w:rPr>
        <w:tab/>
        <w:t>Speciality Doctor</w:t>
      </w:r>
    </w:p>
    <w:p w14:paraId="6BD7AF60" w14:textId="502B3ADD" w:rsid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Dr R Ali</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Speciality Doctor</w:t>
      </w:r>
    </w:p>
    <w:p w14:paraId="257E0854" w14:textId="5A772366" w:rsidR="00E956A4" w:rsidRDefault="00E956A4" w:rsidP="00335C5A">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Dr H Mansoori</w:t>
      </w:r>
      <w:r>
        <w:rPr>
          <w:rFonts w:ascii="Arial" w:eastAsia="Times New Roman" w:hAnsi="Arial" w:cs="Arial"/>
          <w:sz w:val="24"/>
          <w:szCs w:val="24"/>
          <w:lang w:eastAsia="en-GB"/>
        </w:rPr>
        <w:tab/>
      </w:r>
      <w:r>
        <w:rPr>
          <w:rFonts w:ascii="Arial" w:eastAsia="Times New Roman" w:hAnsi="Arial" w:cs="Arial"/>
          <w:sz w:val="24"/>
          <w:szCs w:val="24"/>
          <w:lang w:eastAsia="en-GB"/>
        </w:rPr>
        <w:tab/>
        <w:t>Speciality Doctor</w:t>
      </w:r>
    </w:p>
    <w:p w14:paraId="2795EF66" w14:textId="02E7A751" w:rsidR="00E956A4" w:rsidRPr="00335C5A" w:rsidRDefault="00E956A4" w:rsidP="00335C5A">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Dr M Javed</w:t>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t>Speciality Doctor</w:t>
      </w:r>
    </w:p>
    <w:p w14:paraId="4C6FEB8D"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FY2-3 days Haematology and 2 Hospice</w:t>
      </w:r>
    </w:p>
    <w:p w14:paraId="7CAC5137"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CMT1-3 days Haematology and 2 Oncology</w:t>
      </w:r>
    </w:p>
    <w:p w14:paraId="79B4B8BE" w14:textId="3B31B64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lastRenderedPageBreak/>
        <w:t>Haematology CNS x</w:t>
      </w:r>
      <w:r w:rsidR="00A3156B">
        <w:rPr>
          <w:rFonts w:ascii="Arial" w:eastAsia="Times New Roman" w:hAnsi="Arial" w:cs="Arial"/>
          <w:sz w:val="24"/>
          <w:szCs w:val="24"/>
          <w:lang w:eastAsia="en-GB"/>
        </w:rPr>
        <w:t>3</w:t>
      </w:r>
    </w:p>
    <w:p w14:paraId="25204457"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Transfusion Practitioner x2</w:t>
      </w:r>
    </w:p>
    <w:p w14:paraId="61EA860F"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MDT co-ordinator</w:t>
      </w:r>
    </w:p>
    <w:p w14:paraId="7D25E016"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Anticoagulant Nurses x 2</w:t>
      </w:r>
    </w:p>
    <w:p w14:paraId="3112A8C0"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Trial nurse x1 and Data Co-ordinator x1- shared with oncology</w:t>
      </w:r>
    </w:p>
    <w:p w14:paraId="33E091DC" w14:textId="653FD76E"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Haematology Secretaries x</w:t>
      </w:r>
      <w:r w:rsidR="00A3156B">
        <w:rPr>
          <w:rFonts w:ascii="Arial" w:eastAsia="Times New Roman" w:hAnsi="Arial" w:cs="Arial"/>
          <w:sz w:val="24"/>
          <w:szCs w:val="24"/>
          <w:lang w:eastAsia="en-GB"/>
        </w:rPr>
        <w:t xml:space="preserve"> </w:t>
      </w:r>
      <w:r w:rsidRPr="00335C5A">
        <w:rPr>
          <w:rFonts w:ascii="Arial" w:eastAsia="Times New Roman" w:hAnsi="Arial" w:cs="Arial"/>
          <w:sz w:val="24"/>
          <w:szCs w:val="24"/>
          <w:lang w:eastAsia="en-GB"/>
        </w:rPr>
        <w:t xml:space="preserve">2 </w:t>
      </w:r>
    </w:p>
    <w:p w14:paraId="49488308" w14:textId="77777777" w:rsidR="00335C5A" w:rsidRPr="00335C5A" w:rsidRDefault="00335C5A" w:rsidP="00335C5A">
      <w:pPr>
        <w:spacing w:after="0" w:line="240" w:lineRule="auto"/>
        <w:jc w:val="both"/>
        <w:rPr>
          <w:rFonts w:ascii="Arial" w:eastAsia="Times New Roman" w:hAnsi="Arial" w:cs="Arial"/>
          <w:b/>
          <w:sz w:val="24"/>
          <w:szCs w:val="24"/>
          <w:lang w:eastAsia="en-GB"/>
        </w:rPr>
      </w:pPr>
    </w:p>
    <w:p w14:paraId="7DD7A923" w14:textId="77777777" w:rsidR="00335C5A" w:rsidRDefault="00335C5A" w:rsidP="00335C5A">
      <w:pPr>
        <w:spacing w:after="0" w:line="240" w:lineRule="auto"/>
        <w:jc w:val="both"/>
        <w:rPr>
          <w:rFonts w:ascii="Arial" w:eastAsia="Times New Roman" w:hAnsi="Arial" w:cs="Arial"/>
          <w:b/>
          <w:sz w:val="24"/>
          <w:szCs w:val="24"/>
          <w:lang w:eastAsia="en-GB"/>
        </w:rPr>
      </w:pPr>
    </w:p>
    <w:p w14:paraId="55809EBF" w14:textId="77777777" w:rsidR="00335C5A" w:rsidRPr="00335C5A" w:rsidRDefault="00335C5A" w:rsidP="00335C5A">
      <w:pPr>
        <w:spacing w:after="0" w:line="240" w:lineRule="auto"/>
        <w:jc w:val="both"/>
        <w:rPr>
          <w:rFonts w:ascii="Arial" w:eastAsia="Times New Roman" w:hAnsi="Arial" w:cs="Arial"/>
          <w:b/>
          <w:sz w:val="24"/>
          <w:szCs w:val="24"/>
          <w:lang w:eastAsia="en-GB"/>
        </w:rPr>
      </w:pPr>
      <w:r w:rsidRPr="00335C5A">
        <w:rPr>
          <w:rFonts w:ascii="Arial" w:eastAsia="Times New Roman" w:hAnsi="Arial" w:cs="Arial"/>
          <w:b/>
          <w:sz w:val="24"/>
          <w:szCs w:val="24"/>
          <w:lang w:eastAsia="en-GB"/>
        </w:rPr>
        <w:t xml:space="preserve">North Middlesex Hospital </w:t>
      </w:r>
      <w:r w:rsidRPr="00335C5A">
        <w:rPr>
          <w:rFonts w:ascii="Arial" w:eastAsia="Times New Roman" w:hAnsi="Arial" w:cs="Arial"/>
          <w:b/>
          <w:bCs/>
          <w:sz w:val="24"/>
          <w:szCs w:val="24"/>
          <w:lang w:eastAsia="en-GB"/>
        </w:rPr>
        <w:t>Consultant</w:t>
      </w:r>
      <w:r w:rsidRPr="00335C5A">
        <w:rPr>
          <w:rFonts w:ascii="Arial" w:eastAsia="Times New Roman" w:hAnsi="Arial" w:cs="Arial"/>
          <w:b/>
          <w:sz w:val="24"/>
          <w:szCs w:val="24"/>
          <w:lang w:eastAsia="en-GB"/>
        </w:rPr>
        <w:t xml:space="preserve"> Haematologists</w:t>
      </w:r>
    </w:p>
    <w:p w14:paraId="4256E91E"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1B39F4AC"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Dr Neil Rabin </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 xml:space="preserve"> </w:t>
      </w:r>
      <w:r w:rsidRPr="00335C5A">
        <w:rPr>
          <w:rFonts w:ascii="Arial" w:eastAsia="Times New Roman" w:hAnsi="Arial" w:cs="Arial"/>
          <w:sz w:val="24"/>
          <w:szCs w:val="24"/>
          <w:lang w:eastAsia="en-GB"/>
        </w:rPr>
        <w:tab/>
        <w:t xml:space="preserve">Consultant Haematologist </w:t>
      </w:r>
    </w:p>
    <w:p w14:paraId="196C3CFC" w14:textId="77777777" w:rsidR="00335C5A" w:rsidRPr="00335C5A" w:rsidRDefault="00335C5A" w:rsidP="00335C5A">
      <w:pPr>
        <w:tabs>
          <w:tab w:val="center" w:pos="4320"/>
          <w:tab w:val="right" w:pos="8640"/>
        </w:tabs>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Dr Sajir Mohamedbhai        </w:t>
      </w:r>
      <w:r w:rsidRPr="00335C5A">
        <w:rPr>
          <w:rFonts w:ascii="Arial" w:eastAsia="Times New Roman" w:hAnsi="Arial" w:cs="Arial"/>
          <w:sz w:val="24"/>
          <w:szCs w:val="24"/>
          <w:lang w:eastAsia="en-GB"/>
        </w:rPr>
        <w:tab/>
        <w:t xml:space="preserve">          Consultant Haematologist &amp; Clinical Lead </w:t>
      </w:r>
    </w:p>
    <w:p w14:paraId="686C427F"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Dr Chris Mitchell  </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 xml:space="preserve">Consultant Haematologist </w:t>
      </w:r>
    </w:p>
    <w:p w14:paraId="1C3FEFC2"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Dr Marilyn Roberts-Harewood </w:t>
      </w:r>
      <w:r w:rsidRPr="00335C5A">
        <w:rPr>
          <w:rFonts w:ascii="Arial" w:eastAsia="Times New Roman" w:hAnsi="Arial" w:cs="Arial"/>
          <w:sz w:val="24"/>
          <w:szCs w:val="24"/>
          <w:lang w:eastAsia="en-GB"/>
        </w:rPr>
        <w:tab/>
        <w:t>Consultant Haematologist</w:t>
      </w:r>
    </w:p>
    <w:p w14:paraId="5BDDB559"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Dr Theo Chatzis  </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Locum Consultant Haematologist</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p>
    <w:p w14:paraId="6383094C"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35088D04"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Some of the patients with haemoglobinopathies or those requiring radiotherapy are referred to the North Middlesex Hospital for relevant management. </w:t>
      </w:r>
    </w:p>
    <w:p w14:paraId="24169537"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br/>
        <w:t xml:space="preserve">The department is not a designated Haemophilia Centre and therefore, patients with hereditary bleeding disorders are referred to The Royal London or the Royal Free Hospitals for management. </w:t>
      </w:r>
    </w:p>
    <w:p w14:paraId="116732C1"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3F12CC70"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The department holds monthly departmental meeting to discuss various issues in the clinical side of the service. This meeting is normally attended by all clinical staff, ward manager, lead nurse and oncology manager. </w:t>
      </w:r>
    </w:p>
    <w:p w14:paraId="4F39B29D"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73860746"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paediatric haematology is provided by one of the paediatricians and the haematology department helps in an advisory capacity only.</w:t>
      </w:r>
    </w:p>
    <w:p w14:paraId="77D20B40" w14:textId="77777777" w:rsidR="00335C5A" w:rsidRPr="00335C5A" w:rsidRDefault="00335C5A" w:rsidP="00335C5A">
      <w:pPr>
        <w:spacing w:after="0" w:line="240" w:lineRule="auto"/>
        <w:jc w:val="both"/>
        <w:rPr>
          <w:rFonts w:ascii="Arial" w:eastAsia="Times New Roman" w:hAnsi="Arial" w:cs="Arial"/>
          <w:b/>
          <w:sz w:val="24"/>
          <w:szCs w:val="24"/>
          <w:lang w:eastAsia="en-GB"/>
        </w:rPr>
      </w:pPr>
    </w:p>
    <w:p w14:paraId="50069C25" w14:textId="77777777" w:rsidR="00335C5A" w:rsidRPr="00335C5A" w:rsidRDefault="00335C5A" w:rsidP="00335C5A">
      <w:pPr>
        <w:spacing w:after="0" w:line="240" w:lineRule="auto"/>
        <w:jc w:val="both"/>
        <w:rPr>
          <w:rFonts w:ascii="Arial" w:eastAsia="Times New Roman" w:hAnsi="Arial" w:cs="Arial"/>
          <w:b/>
          <w:sz w:val="24"/>
          <w:szCs w:val="24"/>
          <w:lang w:eastAsia="en-GB"/>
        </w:rPr>
      </w:pPr>
      <w:r w:rsidRPr="00335C5A">
        <w:rPr>
          <w:rFonts w:ascii="Arial" w:eastAsia="Times New Roman" w:hAnsi="Arial" w:cs="Arial"/>
          <w:b/>
          <w:sz w:val="24"/>
          <w:szCs w:val="24"/>
          <w:lang w:eastAsia="en-GB"/>
        </w:rPr>
        <w:t>Interaction with other Departments</w:t>
      </w:r>
    </w:p>
    <w:p w14:paraId="28A1280F"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The four Consultants (including this post) will provide a 24-hour haematology clinical and laboratory advice service for the trusts and local GPs.  </w:t>
      </w:r>
    </w:p>
    <w:p w14:paraId="498AA183"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6663052A"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The department has produced its own written information for many haematological conditions and liaises with other departments in the production of Trust guidelines.  </w:t>
      </w:r>
    </w:p>
    <w:p w14:paraId="7FCA0FA5" w14:textId="77777777" w:rsidR="00335C5A" w:rsidRPr="00335C5A" w:rsidRDefault="00335C5A" w:rsidP="00335C5A">
      <w:pPr>
        <w:spacing w:after="0" w:line="240" w:lineRule="auto"/>
        <w:jc w:val="both"/>
        <w:outlineLvl w:val="0"/>
        <w:rPr>
          <w:rFonts w:ascii="Arial" w:eastAsia="Times New Roman" w:hAnsi="Arial" w:cs="Arial"/>
          <w:b/>
          <w:sz w:val="24"/>
          <w:szCs w:val="24"/>
          <w:lang w:eastAsia="en-GB"/>
        </w:rPr>
      </w:pPr>
    </w:p>
    <w:p w14:paraId="05C722A8" w14:textId="77777777" w:rsidR="00335C5A" w:rsidRPr="00335C5A" w:rsidRDefault="00335C5A" w:rsidP="00335C5A">
      <w:pPr>
        <w:spacing w:after="0" w:line="240" w:lineRule="auto"/>
        <w:jc w:val="both"/>
        <w:outlineLvl w:val="0"/>
        <w:rPr>
          <w:rFonts w:ascii="Arial" w:eastAsia="Times New Roman" w:hAnsi="Arial" w:cs="Arial"/>
          <w:b/>
          <w:sz w:val="24"/>
          <w:szCs w:val="24"/>
          <w:lang w:eastAsia="en-GB"/>
        </w:rPr>
      </w:pPr>
      <w:r w:rsidRPr="00335C5A">
        <w:rPr>
          <w:rFonts w:ascii="Arial" w:eastAsia="Times New Roman" w:hAnsi="Arial" w:cs="Arial"/>
          <w:b/>
          <w:sz w:val="24"/>
          <w:szCs w:val="24"/>
          <w:lang w:eastAsia="en-GB"/>
        </w:rPr>
        <w:t>Education and training in the Department</w:t>
      </w:r>
    </w:p>
    <w:p w14:paraId="4389484B"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The haematology department is actively involved in teaching and the successful applicant would be expected to participate in undergraduate and postgraduate teaching.  </w:t>
      </w:r>
    </w:p>
    <w:p w14:paraId="04A7471B"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205F92D4"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There is a multi-headed microscope for teaching purposes, a digital camera and access to the Internet via the Trust Intranet.  Major journals are subscribed to by the department or by the well-equipped hospital library.</w:t>
      </w:r>
    </w:p>
    <w:p w14:paraId="0D909574"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7EC22CB9"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Department participates actively in Audit both internally and with other Departments. Research includes active participation in National trials as stated above.</w:t>
      </w:r>
    </w:p>
    <w:p w14:paraId="7A3AAE23" w14:textId="5D387897" w:rsidR="00335C5A" w:rsidRDefault="00335C5A" w:rsidP="00335C5A">
      <w:pPr>
        <w:spacing w:after="0" w:line="240" w:lineRule="auto"/>
        <w:jc w:val="both"/>
        <w:rPr>
          <w:rFonts w:ascii="Arial" w:eastAsia="Times New Roman" w:hAnsi="Arial" w:cs="Arial"/>
          <w:sz w:val="24"/>
          <w:szCs w:val="24"/>
          <w:lang w:eastAsia="en-GB"/>
        </w:rPr>
      </w:pPr>
    </w:p>
    <w:p w14:paraId="5A772CB1" w14:textId="77777777" w:rsidR="00A3156B" w:rsidRPr="00335C5A" w:rsidRDefault="00A3156B" w:rsidP="00335C5A">
      <w:pPr>
        <w:spacing w:after="0" w:line="240" w:lineRule="auto"/>
        <w:jc w:val="both"/>
        <w:rPr>
          <w:rFonts w:ascii="Arial" w:eastAsia="Times New Roman" w:hAnsi="Arial" w:cs="Arial"/>
          <w:sz w:val="24"/>
          <w:szCs w:val="24"/>
          <w:lang w:eastAsia="en-GB"/>
        </w:rPr>
      </w:pPr>
    </w:p>
    <w:p w14:paraId="38377B83" w14:textId="77777777" w:rsidR="00335C5A" w:rsidRPr="00335C5A" w:rsidRDefault="00335C5A" w:rsidP="00335C5A">
      <w:pPr>
        <w:spacing w:after="0" w:line="240" w:lineRule="auto"/>
        <w:jc w:val="both"/>
        <w:rPr>
          <w:rFonts w:ascii="Arial" w:eastAsia="Times New Roman" w:hAnsi="Arial" w:cs="Arial"/>
          <w:b/>
          <w:sz w:val="24"/>
          <w:szCs w:val="24"/>
          <w:lang w:eastAsia="en-GB"/>
        </w:rPr>
      </w:pPr>
      <w:r w:rsidRPr="00335C5A">
        <w:rPr>
          <w:rFonts w:ascii="Arial" w:eastAsia="Times New Roman" w:hAnsi="Arial" w:cs="Arial"/>
          <w:b/>
          <w:sz w:val="24"/>
          <w:szCs w:val="24"/>
          <w:lang w:eastAsia="en-GB"/>
        </w:rPr>
        <w:lastRenderedPageBreak/>
        <w:t xml:space="preserve">Annual Caseload Statistics 2021 </w:t>
      </w:r>
    </w:p>
    <w:p w14:paraId="438A21BD"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Chemotherapy </w:t>
      </w:r>
      <w:r w:rsidRPr="00335C5A">
        <w:rPr>
          <w:rFonts w:ascii="Arial" w:eastAsia="Times New Roman" w:hAnsi="Arial" w:cs="Arial"/>
          <w:sz w:val="24"/>
          <w:szCs w:val="24"/>
          <w:lang w:eastAsia="en-GB"/>
        </w:rPr>
        <w:tab/>
        <w:t xml:space="preserve">1360 </w:t>
      </w:r>
    </w:p>
    <w:p w14:paraId="253D1EA3"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Day cases         </w:t>
      </w:r>
      <w:r w:rsidRPr="00335C5A">
        <w:rPr>
          <w:rFonts w:ascii="Arial" w:eastAsia="Times New Roman" w:hAnsi="Arial" w:cs="Arial"/>
          <w:sz w:val="24"/>
          <w:szCs w:val="24"/>
          <w:lang w:eastAsia="en-GB"/>
        </w:rPr>
        <w:tab/>
        <w:t>2698</w:t>
      </w:r>
    </w:p>
    <w:p w14:paraId="34CD17ED"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Admissions             </w:t>
      </w:r>
      <w:r w:rsidRPr="00335C5A">
        <w:rPr>
          <w:rFonts w:ascii="Arial" w:eastAsia="Times New Roman" w:hAnsi="Arial" w:cs="Arial"/>
          <w:sz w:val="24"/>
          <w:szCs w:val="24"/>
          <w:lang w:eastAsia="en-GB"/>
        </w:rPr>
        <w:tab/>
        <w:t xml:space="preserve">51 </w:t>
      </w:r>
    </w:p>
    <w:p w14:paraId="3B1BA83A"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OP activity        </w:t>
      </w:r>
      <w:r w:rsidRPr="00335C5A">
        <w:rPr>
          <w:rFonts w:ascii="Arial" w:eastAsia="Times New Roman" w:hAnsi="Arial" w:cs="Arial"/>
          <w:sz w:val="24"/>
          <w:szCs w:val="24"/>
          <w:lang w:eastAsia="en-GB"/>
        </w:rPr>
        <w:tab/>
        <w:t>14,647</w:t>
      </w:r>
    </w:p>
    <w:p w14:paraId="2F119DB3"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New</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2632</w:t>
      </w:r>
    </w:p>
    <w:p w14:paraId="51DBB3B1"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Follow Up         </w:t>
      </w:r>
      <w:r w:rsidRPr="00335C5A">
        <w:rPr>
          <w:rFonts w:ascii="Arial" w:eastAsia="Times New Roman" w:hAnsi="Arial" w:cs="Arial"/>
          <w:sz w:val="24"/>
          <w:szCs w:val="24"/>
          <w:lang w:eastAsia="en-GB"/>
        </w:rPr>
        <w:tab/>
        <w:t xml:space="preserve">12,015   </w:t>
      </w:r>
    </w:p>
    <w:p w14:paraId="74897B11"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59433F59"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03E2230F"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b/>
          <w:sz w:val="24"/>
          <w:szCs w:val="24"/>
          <w:lang w:eastAsia="en-GB"/>
        </w:rPr>
        <w:t xml:space="preserve">Outpatient Service </w:t>
      </w:r>
    </w:p>
    <w:p w14:paraId="1567B53E"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following referral clinics are held by Consultant Haematologists and supported by the Associate Specialist and Speciality Doctors:</w:t>
      </w:r>
    </w:p>
    <w:p w14:paraId="46A0C73E"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21086673" w14:textId="77777777" w:rsidR="00335C5A" w:rsidRPr="00335C5A" w:rsidRDefault="00335C5A" w:rsidP="00335C5A">
      <w:pPr>
        <w:numPr>
          <w:ilvl w:val="0"/>
          <w:numId w:val="8"/>
        </w:numPr>
        <w:spacing w:after="0" w:line="240" w:lineRule="auto"/>
        <w:ind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Haematology Clinic, Monday morning</w:t>
      </w:r>
    </w:p>
    <w:p w14:paraId="5A4F03D8" w14:textId="77777777" w:rsidR="00335C5A" w:rsidRPr="00335C5A" w:rsidRDefault="00335C5A" w:rsidP="00335C5A">
      <w:pPr>
        <w:numPr>
          <w:ilvl w:val="0"/>
          <w:numId w:val="8"/>
        </w:numPr>
        <w:spacing w:after="0" w:line="240" w:lineRule="auto"/>
        <w:ind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Haematology Clinic, Tuesday morning </w:t>
      </w:r>
    </w:p>
    <w:p w14:paraId="24536CE8" w14:textId="77777777" w:rsidR="00335C5A" w:rsidRPr="00335C5A" w:rsidRDefault="00335C5A" w:rsidP="00335C5A">
      <w:pPr>
        <w:numPr>
          <w:ilvl w:val="0"/>
          <w:numId w:val="8"/>
        </w:numPr>
        <w:spacing w:after="0" w:line="240" w:lineRule="auto"/>
        <w:ind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Haematology Clinic, Wednesday morning </w:t>
      </w:r>
    </w:p>
    <w:p w14:paraId="3A6187B7" w14:textId="77777777" w:rsidR="00335C5A" w:rsidRPr="00335C5A" w:rsidRDefault="00335C5A" w:rsidP="00335C5A">
      <w:pPr>
        <w:numPr>
          <w:ilvl w:val="0"/>
          <w:numId w:val="8"/>
        </w:numPr>
        <w:spacing w:after="0" w:line="240" w:lineRule="auto"/>
        <w:ind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Haematology Clinic, Friday morning </w:t>
      </w:r>
    </w:p>
    <w:p w14:paraId="4AA0403C"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00CD25F4"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b/>
          <w:sz w:val="24"/>
          <w:szCs w:val="24"/>
          <w:lang w:eastAsia="en-GB"/>
        </w:rPr>
        <w:t>Inpatient Service</w:t>
      </w:r>
    </w:p>
    <w:p w14:paraId="5935A12F"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Harvey ward is the designated ward for Haematology patients. This is a 16-beded with 4 isolation rooms and shared with Gastroenterology Medicine. The Consultant Haematologists have admitting rights. There is on average about 6-8 in-patients at any one time.</w:t>
      </w:r>
    </w:p>
    <w:p w14:paraId="797573F8"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29EEEBFA"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Ward rounds are done daily by the Associate Specialist, the Speciality Doctors and by the Consultant Haematologists on Mondays and Thursdays. These normally take place in the morning and preceded by Clinics to review the day case patients. </w:t>
      </w:r>
    </w:p>
    <w:p w14:paraId="4DDFAB76"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18C1BF50"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Out-of-hour cover for haematology in-patients is provided by the on-call medical team who would liaise with the on-call haematologist regarding the management of in-patients who become acutely ill or those requiring emergency admission. </w:t>
      </w:r>
    </w:p>
    <w:p w14:paraId="5BD513B0" w14:textId="77777777" w:rsidR="00335C5A" w:rsidRPr="00335C5A" w:rsidRDefault="00335C5A" w:rsidP="00335C5A">
      <w:pPr>
        <w:spacing w:after="0" w:line="240" w:lineRule="auto"/>
        <w:jc w:val="both"/>
        <w:rPr>
          <w:rFonts w:ascii="Arial" w:eastAsia="Times New Roman" w:hAnsi="Arial" w:cs="Arial"/>
          <w:b/>
          <w:sz w:val="24"/>
          <w:szCs w:val="24"/>
          <w:lang w:eastAsia="en-GB"/>
        </w:rPr>
      </w:pPr>
    </w:p>
    <w:p w14:paraId="1861268C"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b/>
          <w:sz w:val="24"/>
          <w:szCs w:val="24"/>
          <w:lang w:eastAsia="en-GB"/>
        </w:rPr>
        <w:t>Williams Day Unit</w:t>
      </w:r>
    </w:p>
    <w:p w14:paraId="62109A01"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This is a twenty-station day unit that is staffed by Haematology/Oncology-trained nurses for the administration of chemotherapy and blood products and helping with procedures such as bone marrow sampling and lumbar punctures. It is also used for the daily assessment of day patients by haematology doctors/specialist nurses.</w:t>
      </w:r>
    </w:p>
    <w:p w14:paraId="31F10DB4"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07A7771B"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b/>
          <w:sz w:val="24"/>
          <w:szCs w:val="24"/>
          <w:lang w:eastAsia="en-GB"/>
        </w:rPr>
        <w:t>Clinical Trials</w:t>
      </w:r>
    </w:p>
    <w:p w14:paraId="3E90E993"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department participates in national and international trials. There is a dedicated haematology/oncology trial/data co-ordinator (funded by NCRN).</w:t>
      </w:r>
    </w:p>
    <w:p w14:paraId="585D9108"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1891B793"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b/>
          <w:sz w:val="24"/>
          <w:szCs w:val="24"/>
          <w:lang w:eastAsia="en-GB"/>
        </w:rPr>
        <w:t>MDT</w:t>
      </w:r>
    </w:p>
    <w:p w14:paraId="293C49D0" w14:textId="7E421278" w:rsid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There is a weekly teleconferenced MDT for lymphoma, myeloma, and leukaemia with the North Middlesex Hospital. There is also a fortnightly pre-MDT/histology meeting to discuss other haematological malignancies and review bone marrow biopsy/aspirate slides. A fortnightly X-ray meeting is also held to review X-rays/scans not discussed in the MDT meeting.</w:t>
      </w:r>
    </w:p>
    <w:p w14:paraId="47CB8AD8" w14:textId="669A6026" w:rsidR="00E956A4" w:rsidRDefault="00E956A4" w:rsidP="00335C5A">
      <w:pPr>
        <w:spacing w:after="0" w:line="240" w:lineRule="auto"/>
        <w:jc w:val="both"/>
        <w:rPr>
          <w:rFonts w:ascii="Arial" w:eastAsia="Times New Roman" w:hAnsi="Arial" w:cs="Arial"/>
          <w:sz w:val="24"/>
          <w:szCs w:val="24"/>
          <w:lang w:eastAsia="en-GB"/>
        </w:rPr>
      </w:pPr>
    </w:p>
    <w:p w14:paraId="4B679049" w14:textId="77777777" w:rsidR="00E956A4" w:rsidRPr="00335C5A" w:rsidRDefault="00E956A4" w:rsidP="00335C5A">
      <w:pPr>
        <w:spacing w:after="0" w:line="240" w:lineRule="auto"/>
        <w:jc w:val="both"/>
        <w:rPr>
          <w:rFonts w:ascii="Arial" w:eastAsia="Times New Roman" w:hAnsi="Arial" w:cs="Arial"/>
          <w:sz w:val="24"/>
          <w:szCs w:val="24"/>
          <w:lang w:eastAsia="en-GB"/>
        </w:rPr>
      </w:pPr>
    </w:p>
    <w:p w14:paraId="08E86803"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56EAFE73" w14:textId="77777777" w:rsidR="00335C5A" w:rsidRPr="00335C5A" w:rsidRDefault="00335C5A" w:rsidP="00335C5A">
      <w:pPr>
        <w:spacing w:after="0" w:line="240" w:lineRule="auto"/>
        <w:jc w:val="both"/>
        <w:outlineLvl w:val="4"/>
        <w:rPr>
          <w:rFonts w:ascii="Arial" w:eastAsia="Times New Roman" w:hAnsi="Arial" w:cs="Arial"/>
          <w:b/>
          <w:sz w:val="24"/>
          <w:szCs w:val="24"/>
          <w:lang w:eastAsia="en-GB"/>
        </w:rPr>
      </w:pPr>
      <w:r w:rsidRPr="00335C5A">
        <w:rPr>
          <w:rFonts w:ascii="Arial" w:eastAsia="Times New Roman" w:hAnsi="Arial" w:cs="Arial"/>
          <w:b/>
          <w:sz w:val="24"/>
          <w:szCs w:val="24"/>
          <w:lang w:eastAsia="en-GB"/>
        </w:rPr>
        <w:t xml:space="preserve">Laboratory Haematology </w:t>
      </w:r>
    </w:p>
    <w:p w14:paraId="103066EF" w14:textId="28FA7B76" w:rsidR="00335C5A" w:rsidRDefault="00335C5A" w:rsidP="00335C5A">
      <w:pPr>
        <w:spacing w:after="0" w:line="240" w:lineRule="auto"/>
        <w:jc w:val="both"/>
        <w:outlineLvl w:val="4"/>
        <w:rPr>
          <w:rFonts w:ascii="Arial" w:eastAsia="Times New Roman" w:hAnsi="Arial" w:cs="Arial"/>
          <w:sz w:val="24"/>
          <w:szCs w:val="24"/>
          <w:lang w:eastAsia="en-GB"/>
        </w:rPr>
      </w:pPr>
      <w:r w:rsidRPr="00335C5A">
        <w:rPr>
          <w:rFonts w:ascii="Arial" w:eastAsia="Times New Roman" w:hAnsi="Arial" w:cs="Arial"/>
          <w:sz w:val="24"/>
          <w:szCs w:val="24"/>
          <w:lang w:eastAsia="en-GB"/>
        </w:rPr>
        <w:t>The haematology, coagulation and blood transfusion laboratories in Princess Alexandra hospital are located on the ground floor of the main block. The laboratories share a central reception area with Microbiology and Clinical Chemistry. Haematology and Chemistry have a combined booking-in area.</w:t>
      </w:r>
    </w:p>
    <w:p w14:paraId="2C5F2CB1" w14:textId="77777777" w:rsidR="00A3156B" w:rsidRDefault="00A3156B" w:rsidP="00335C5A">
      <w:pPr>
        <w:spacing w:after="0" w:line="240" w:lineRule="auto"/>
        <w:jc w:val="both"/>
        <w:outlineLvl w:val="4"/>
        <w:rPr>
          <w:rFonts w:ascii="Arial" w:eastAsia="Times New Roman" w:hAnsi="Arial" w:cs="Arial"/>
          <w:sz w:val="24"/>
          <w:szCs w:val="24"/>
          <w:lang w:eastAsia="en-GB"/>
        </w:rPr>
      </w:pPr>
    </w:p>
    <w:p w14:paraId="2BE99A8B" w14:textId="77777777" w:rsidR="00335C5A" w:rsidRPr="00335C5A" w:rsidRDefault="00335C5A" w:rsidP="00335C5A">
      <w:pPr>
        <w:spacing w:after="0" w:line="240" w:lineRule="auto"/>
        <w:jc w:val="both"/>
        <w:outlineLvl w:val="4"/>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The laboratories were completely re-furbished in 1999 and provide an open working environment. The laboratory has just installed new analysers. The technical staff are allocated to the different sections of the department: coagulation, automation, microscopy, and blood transfusion. The senior BMS band 7 specialise in their respective areas whereas the BMS and trainee staff rotate through all sections of the department. The laboratory staff are managed by a Lead BMS band 8a. There is a </w:t>
      </w:r>
    </w:p>
    <w:p w14:paraId="3BDA976B"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4BEFC44E"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computer system is linked to standalone multi-disciplinary Anticoagulation Monitoring Service which is a new multi-disciplinary service working across the Hospital and Community headed by a Band 8a and currently has 13 staff including Biomedical Scientists, Pharmacists, Nurses and Support staff, the hospital network and provides access to laboratory results. The department has implemented a ward ordering system, ICE. The Anticoagulation Monitoring Service uses DAWN software.</w:t>
      </w:r>
    </w:p>
    <w:p w14:paraId="484AB568"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751E4526"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The haematology laboratory is well equipped with: - 3 Sysmex FBC analysers; ESR is fully automated; 1 Biorad HPLC analyser for HBA1c and abnormal haemoglobin identification and measurement (under review); 2 ACL TOP analysers for coagulation. The transfusion laboratory has Ortho Autovue analyser. </w:t>
      </w:r>
    </w:p>
    <w:p w14:paraId="254FB200"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7D6C72C0"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haematology and blood transfusion departments are routinely staffed from 8 am to 8 pm Monday to Friday. Out-of-hours (8 pm to 8 am and weekends) are covered by a single appropriately accredited, fully registered resident on-call BMS who is part of a voluntary rota organised by the lead BMS.</w:t>
      </w:r>
    </w:p>
    <w:p w14:paraId="447B3E44"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47107CC3"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department holds monthly departmental meetings to discuss the laboratory service. This meeting is normally attended by the consultant haematologists, BMSs, Hospital Transfusion Practitioner and Quality Manager.</w:t>
      </w:r>
    </w:p>
    <w:p w14:paraId="5E8F184F" w14:textId="77777777" w:rsidR="00335C5A" w:rsidRPr="00335C5A" w:rsidRDefault="00335C5A" w:rsidP="00335C5A">
      <w:pPr>
        <w:spacing w:after="0" w:line="240" w:lineRule="auto"/>
        <w:jc w:val="both"/>
        <w:rPr>
          <w:rFonts w:ascii="Arial" w:eastAsia="Times New Roman" w:hAnsi="Arial" w:cs="Arial"/>
          <w:b/>
          <w:sz w:val="24"/>
          <w:szCs w:val="24"/>
          <w:lang w:eastAsia="en-GB"/>
        </w:rPr>
      </w:pPr>
    </w:p>
    <w:p w14:paraId="32A475E0"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b/>
          <w:sz w:val="24"/>
          <w:szCs w:val="24"/>
          <w:lang w:eastAsia="en-GB"/>
        </w:rPr>
        <w:t>Management Structure</w:t>
      </w:r>
    </w:p>
    <w:p w14:paraId="3F541D0F" w14:textId="77777777" w:rsidR="00A3156B" w:rsidRDefault="00A3156B" w:rsidP="00335C5A">
      <w:pPr>
        <w:spacing w:after="0" w:line="240" w:lineRule="auto"/>
        <w:jc w:val="both"/>
        <w:rPr>
          <w:rFonts w:ascii="Arial" w:eastAsia="Times New Roman" w:hAnsi="Arial" w:cs="Arial"/>
          <w:sz w:val="24"/>
          <w:szCs w:val="24"/>
          <w:lang w:eastAsia="en-GB"/>
        </w:rPr>
      </w:pPr>
    </w:p>
    <w:p w14:paraId="6A4AF0C8" w14:textId="5A425F6F"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The management of the Haematology and Blood Transfusion department is a joint consultative partnership and is consistent with the recommendations of the ‘Strategic Review of Pathology Services’ paragraphs 4.22 to 4.26. </w:t>
      </w:r>
    </w:p>
    <w:p w14:paraId="580423C3"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31DCDA64"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These are outlined below as evidence of that consistency.  The role does include a degree of flexibility as outlined in HN (90)18 and EL (89)P171 and current guidelines as defined by both the RCPath and RCP. </w:t>
      </w:r>
    </w:p>
    <w:p w14:paraId="00B2ED0C"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6B3C9A1B"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Clinical lead Consultant Haematologist is responsible for the professional leadership and strategic direction of the department and the lead BMS is responsible for ensuring there is sufficient resource to meet the needs and progress the department in line with the strategic direction.</w:t>
      </w:r>
    </w:p>
    <w:p w14:paraId="0EF0F938"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4D959EA7"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lastRenderedPageBreak/>
        <w:t xml:space="preserve">Working closely with the lead BMS and Pathology Manager, the Lead Consultant Haematologist ensures that the technical department maintains such professional standards to produce information and results contained in the pathology report is at the highest standard.  The Lead Consultant Haematologist is also expected to determine that the pattern of procedures carried out in response to a request meet their standards. </w:t>
      </w:r>
    </w:p>
    <w:p w14:paraId="2A259C09"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7FDFDDD5"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The consultant haematologists are expected to monitor and influence the demand for pathology services and to contribute to the strategic plans of the service. The consultants must enable multi professional and multi-disciplinary audit and guarantee and agree appropriate teaching, training, and development programmes. The objectives of this professional leadership in conjunction with the lead BMS and Pathology Manager is to ensure that the skills of each of the staff groups are fully utilised for the maximum benefit for patient care. </w:t>
      </w:r>
    </w:p>
    <w:p w14:paraId="4A4E290B"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33895DCB"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The management arrangements for the department are that the Lead Consultant Haematologist is the professional lead, and the technical staff are line managed by the lead BMS.  Currently the consultant haematologists are supported by speciality doctors and Staff grades in the laboratory, clinics and on the wards. </w:t>
      </w:r>
    </w:p>
    <w:p w14:paraId="37E00392"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27F5D52D" w14:textId="77777777" w:rsidR="00335C5A" w:rsidRPr="00335C5A" w:rsidRDefault="00335C5A" w:rsidP="00335C5A">
      <w:pPr>
        <w:spacing w:after="0" w:line="240" w:lineRule="auto"/>
        <w:rPr>
          <w:rFonts w:ascii="Arial" w:eastAsia="Times New Roman" w:hAnsi="Arial" w:cs="Arial"/>
          <w:b/>
          <w:sz w:val="24"/>
          <w:szCs w:val="24"/>
          <w:lang w:eastAsia="en-GB"/>
        </w:rPr>
      </w:pPr>
      <w:r w:rsidRPr="00335C5A">
        <w:rPr>
          <w:rFonts w:ascii="Arial" w:eastAsia="Times New Roman" w:hAnsi="Arial" w:cs="Arial"/>
          <w:b/>
          <w:sz w:val="24"/>
          <w:szCs w:val="24"/>
          <w:lang w:eastAsia="en-GB"/>
        </w:rPr>
        <w:t>NHSI Pathology Reforms</w:t>
      </w:r>
    </w:p>
    <w:p w14:paraId="788290F9" w14:textId="77777777" w:rsidR="00A3156B" w:rsidRDefault="00A3156B" w:rsidP="00335C5A">
      <w:pPr>
        <w:spacing w:after="0" w:line="240" w:lineRule="auto"/>
        <w:rPr>
          <w:rFonts w:ascii="Arial" w:eastAsia="Times New Roman" w:hAnsi="Arial" w:cs="Arial"/>
          <w:sz w:val="24"/>
          <w:szCs w:val="24"/>
          <w:lang w:eastAsia="en-GB"/>
        </w:rPr>
      </w:pPr>
    </w:p>
    <w:p w14:paraId="1CFFF0B9" w14:textId="1D704E8F"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Pathology is undergoing a procurement exercise for outsourcing the Laboratory services in the Trust with the other Hospitals in our ICS (West Herts and East and North Herts). This is for the technical, analytical, and scientific service only. </w:t>
      </w:r>
    </w:p>
    <w:p w14:paraId="21C2A6BA" w14:textId="77777777" w:rsidR="00335C5A" w:rsidRPr="00335C5A" w:rsidRDefault="00335C5A" w:rsidP="00335C5A">
      <w:pPr>
        <w:spacing w:after="0" w:line="240" w:lineRule="auto"/>
        <w:rPr>
          <w:rFonts w:ascii="Arial" w:eastAsia="Times New Roman" w:hAnsi="Arial" w:cs="Arial"/>
          <w:sz w:val="24"/>
          <w:szCs w:val="24"/>
          <w:lang w:eastAsia="en-GB"/>
        </w:rPr>
      </w:pPr>
    </w:p>
    <w:p w14:paraId="4382E5EB"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The clinical services which will include all Consultants and Consultant Clinical Scientists in Pathology will remain as Trust employees and still retain a role in defining the services delivered for the Trust. Some services could be centralised but there will be a service still delivered on the hospital site, and Essential Services Laboratory. </w:t>
      </w:r>
    </w:p>
    <w:p w14:paraId="0FBB32A1" w14:textId="77777777" w:rsidR="00335C5A" w:rsidRPr="00335C5A" w:rsidRDefault="00335C5A" w:rsidP="00335C5A">
      <w:pPr>
        <w:spacing w:after="0" w:line="240" w:lineRule="auto"/>
        <w:rPr>
          <w:rFonts w:ascii="Arial" w:eastAsia="Times New Roman" w:hAnsi="Arial" w:cs="Arial"/>
          <w:sz w:val="24"/>
          <w:szCs w:val="24"/>
          <w:lang w:eastAsia="en-GB"/>
        </w:rPr>
      </w:pPr>
    </w:p>
    <w:p w14:paraId="1B91FE31"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There is an expectation that the post holder will still be involved in the clinical interpretation and delivery of the service to the Trust and Primary care </w:t>
      </w:r>
    </w:p>
    <w:p w14:paraId="4AD15E04" w14:textId="77777777" w:rsidR="00335C5A" w:rsidRPr="00335C5A" w:rsidRDefault="00335C5A" w:rsidP="00335C5A">
      <w:pPr>
        <w:spacing w:after="0" w:line="240" w:lineRule="auto"/>
        <w:jc w:val="both"/>
        <w:rPr>
          <w:rFonts w:ascii="Arial" w:eastAsia="Times New Roman" w:hAnsi="Arial" w:cs="Arial"/>
          <w:b/>
          <w:sz w:val="24"/>
          <w:szCs w:val="24"/>
          <w:lang w:eastAsia="en-GB"/>
        </w:rPr>
      </w:pPr>
    </w:p>
    <w:p w14:paraId="5D108C7A"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b/>
          <w:sz w:val="24"/>
          <w:szCs w:val="24"/>
          <w:lang w:eastAsia="en-GB"/>
        </w:rPr>
        <w:t>UKAS ISO/CPA</w:t>
      </w:r>
    </w:p>
    <w:p w14:paraId="5EEA1A08" w14:textId="77777777" w:rsidR="00335C5A" w:rsidRPr="00335C5A" w:rsidRDefault="00335C5A" w:rsidP="00335C5A">
      <w:pPr>
        <w:tabs>
          <w:tab w:val="center" w:pos="4320"/>
          <w:tab w:val="right" w:pos="8640"/>
        </w:tabs>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haematology and blood transfusion laboratories are having a full reinspection this year for UKAS reaccreditation. The laboratory participates in all relevant local, regional, and national NEQAS schemes successfully.</w:t>
      </w:r>
    </w:p>
    <w:p w14:paraId="55F58C75" w14:textId="77777777" w:rsidR="00335C5A" w:rsidRPr="00335C5A" w:rsidRDefault="00335C5A" w:rsidP="00335C5A">
      <w:pPr>
        <w:tabs>
          <w:tab w:val="center" w:pos="4320"/>
          <w:tab w:val="right" w:pos="8640"/>
        </w:tabs>
        <w:spacing w:after="0" w:line="240" w:lineRule="auto"/>
        <w:jc w:val="both"/>
        <w:rPr>
          <w:rFonts w:ascii="Arial" w:eastAsia="Times New Roman" w:hAnsi="Arial" w:cs="Arial"/>
          <w:sz w:val="24"/>
          <w:szCs w:val="24"/>
          <w:lang w:eastAsia="en-GB"/>
        </w:rPr>
      </w:pPr>
    </w:p>
    <w:p w14:paraId="481A3F64" w14:textId="77777777" w:rsidR="00335C5A" w:rsidRPr="00335C5A" w:rsidRDefault="00335C5A" w:rsidP="00335C5A">
      <w:pPr>
        <w:tabs>
          <w:tab w:val="center" w:pos="4320"/>
          <w:tab w:val="right" w:pos="8640"/>
        </w:tabs>
        <w:spacing w:after="0" w:line="240" w:lineRule="auto"/>
        <w:jc w:val="both"/>
        <w:rPr>
          <w:rFonts w:ascii="Arial" w:eastAsia="Times New Roman" w:hAnsi="Arial" w:cs="Arial"/>
          <w:sz w:val="24"/>
          <w:szCs w:val="24"/>
          <w:lang w:eastAsia="en-GB"/>
        </w:rPr>
      </w:pPr>
      <w:r w:rsidRPr="00335C5A">
        <w:rPr>
          <w:rFonts w:ascii="Arial" w:eastAsia="Times New Roman" w:hAnsi="Arial" w:cs="Arial"/>
          <w:b/>
          <w:sz w:val="24"/>
          <w:szCs w:val="24"/>
          <w:lang w:eastAsia="en-GB"/>
        </w:rPr>
        <w:t>MHRA</w:t>
      </w:r>
    </w:p>
    <w:p w14:paraId="31FEC5D5" w14:textId="77777777" w:rsidR="00335C5A" w:rsidRPr="00335C5A" w:rsidRDefault="00335C5A" w:rsidP="00335C5A">
      <w:pPr>
        <w:tabs>
          <w:tab w:val="center" w:pos="4320"/>
          <w:tab w:val="right" w:pos="8640"/>
        </w:tabs>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blood transfusion department has had a recent inspection and is now fully compliant with MHRA Standards.</w:t>
      </w:r>
    </w:p>
    <w:p w14:paraId="15F84271" w14:textId="77777777" w:rsidR="00335C5A" w:rsidRPr="00335C5A" w:rsidRDefault="00335C5A" w:rsidP="00335C5A">
      <w:pPr>
        <w:tabs>
          <w:tab w:val="center" w:pos="4320"/>
          <w:tab w:val="right" w:pos="8640"/>
        </w:tabs>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 </w:t>
      </w:r>
    </w:p>
    <w:p w14:paraId="70199628"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b/>
          <w:sz w:val="24"/>
          <w:szCs w:val="24"/>
          <w:lang w:eastAsia="en-GB"/>
        </w:rPr>
        <w:t xml:space="preserve">Anticoagulant Service </w:t>
      </w:r>
    </w:p>
    <w:p w14:paraId="20A263B6"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There is now a standalone multi-disciplinary Anticoagulation Monitoring Service which is a new multi-disciplinary service working across the Hospital and Community headed by a Band 8a and currently has 13 staff including Biomedical Scientists, Pharmacists, Nurses and Support staff. There are approximately 3500 patients registered with the anticoagulant clinic. </w:t>
      </w:r>
    </w:p>
    <w:p w14:paraId="10D7F53E" w14:textId="77777777" w:rsidR="00335C5A" w:rsidRPr="00335C5A" w:rsidRDefault="00335C5A" w:rsidP="00335C5A">
      <w:pPr>
        <w:spacing w:after="0" w:line="240" w:lineRule="auto"/>
        <w:rPr>
          <w:rFonts w:ascii="Arial" w:eastAsia="Times New Roman" w:hAnsi="Arial" w:cs="Arial"/>
          <w:sz w:val="24"/>
          <w:szCs w:val="24"/>
          <w:lang w:eastAsia="en-GB"/>
        </w:rPr>
      </w:pPr>
    </w:p>
    <w:p w14:paraId="47E800DF" w14:textId="4400962B" w:rsid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The service is aiming to have the majority, of patients monitored by Point of Care testing and has recently acquired a car to support domiciliary visits for housebound patients. DAWN computer software is used to calculate warfarin dose, which, will then be reviewed by one of the haematology doctors or BMSs. There is an also daily Nurse-led anticoagulant clinic to initiate anticoagulation therapy and counsel patients who have recently started treatment and manage those with erratic control. </w:t>
      </w:r>
    </w:p>
    <w:p w14:paraId="658DD73F" w14:textId="77777777" w:rsidR="00A3156B" w:rsidRDefault="00A3156B" w:rsidP="00335C5A">
      <w:pPr>
        <w:spacing w:after="0" w:line="240" w:lineRule="auto"/>
        <w:rPr>
          <w:rFonts w:ascii="Arial" w:eastAsia="Times New Roman" w:hAnsi="Arial" w:cs="Arial"/>
          <w:sz w:val="24"/>
          <w:szCs w:val="24"/>
          <w:lang w:eastAsia="en-GB"/>
        </w:rPr>
      </w:pPr>
    </w:p>
    <w:p w14:paraId="2A765171"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b/>
          <w:sz w:val="24"/>
          <w:szCs w:val="24"/>
          <w:lang w:eastAsia="en-GB"/>
        </w:rPr>
        <w:t>Annual Workload Statistics</w:t>
      </w:r>
    </w:p>
    <w:p w14:paraId="1F89F468" w14:textId="77777777" w:rsidR="00A3156B" w:rsidRDefault="00A3156B" w:rsidP="00335C5A">
      <w:pPr>
        <w:spacing w:after="0" w:line="240" w:lineRule="auto"/>
        <w:jc w:val="both"/>
        <w:rPr>
          <w:rFonts w:ascii="Arial" w:eastAsia="Times New Roman" w:hAnsi="Arial" w:cs="Arial"/>
          <w:sz w:val="24"/>
          <w:szCs w:val="24"/>
          <w:lang w:eastAsia="en-GB"/>
        </w:rPr>
      </w:pPr>
    </w:p>
    <w:p w14:paraId="181F1B25" w14:textId="0D876DBF"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Workload activity contracts are arranged at senior financial level with input from the Divisional leadership team.  Contracts are block arranged with itemisations only in some specialities.  Currently the laboratory (all disciplines) receives 1million requests annually, 50% of which is GP direct access.</w:t>
      </w:r>
    </w:p>
    <w:p w14:paraId="7C610BAA"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320985ED" w14:textId="77777777" w:rsidR="00335C5A" w:rsidRPr="00335C5A" w:rsidRDefault="00335C5A" w:rsidP="00335C5A">
      <w:pPr>
        <w:spacing w:after="0" w:line="240" w:lineRule="auto"/>
        <w:jc w:val="both"/>
        <w:rPr>
          <w:rFonts w:ascii="Arial" w:eastAsia="Times New Roman" w:hAnsi="Arial" w:cs="Arial"/>
          <w:b/>
          <w:sz w:val="24"/>
          <w:szCs w:val="24"/>
          <w:lang w:eastAsia="en-GB"/>
        </w:rPr>
      </w:pPr>
      <w:r w:rsidRPr="00335C5A">
        <w:rPr>
          <w:rFonts w:ascii="Arial" w:eastAsia="Times New Roman" w:hAnsi="Arial" w:cs="Arial"/>
          <w:b/>
          <w:sz w:val="24"/>
          <w:szCs w:val="24"/>
          <w:lang w:eastAsia="en-GB"/>
        </w:rPr>
        <w:t>Pathology Management</w:t>
      </w:r>
    </w:p>
    <w:p w14:paraId="326390AB" w14:textId="26526B02"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General Manager Pathology</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1.0 WTE</w:t>
      </w:r>
      <w:r w:rsidRPr="00335C5A">
        <w:rPr>
          <w:rFonts w:ascii="Arial" w:eastAsia="Times New Roman" w:hAnsi="Arial" w:cs="Arial"/>
          <w:sz w:val="24"/>
          <w:szCs w:val="24"/>
          <w:lang w:eastAsia="en-GB"/>
        </w:rPr>
        <w:tab/>
      </w:r>
      <w:r w:rsidR="00A3156B">
        <w:rPr>
          <w:rFonts w:ascii="Arial" w:eastAsia="Times New Roman" w:hAnsi="Arial" w:cs="Arial"/>
          <w:sz w:val="24"/>
          <w:szCs w:val="24"/>
          <w:lang w:eastAsia="en-GB"/>
        </w:rPr>
        <w:t>Kelly French</w:t>
      </w:r>
    </w:p>
    <w:p w14:paraId="30B1B31C"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Pathology Quality Manager</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1.0 WTE</w:t>
      </w:r>
      <w:r w:rsidRPr="00335C5A">
        <w:rPr>
          <w:rFonts w:ascii="Arial" w:eastAsia="Times New Roman" w:hAnsi="Arial" w:cs="Arial"/>
          <w:sz w:val="24"/>
          <w:szCs w:val="24"/>
          <w:lang w:eastAsia="en-GB"/>
        </w:rPr>
        <w:tab/>
        <w:t>Kwaku Addo</w:t>
      </w:r>
    </w:p>
    <w:p w14:paraId="2C30FB7C" w14:textId="10A3E745"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Pathology IT Manager</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1.0 WTE</w:t>
      </w:r>
      <w:r w:rsidRPr="00335C5A">
        <w:rPr>
          <w:rFonts w:ascii="Arial" w:eastAsia="Times New Roman" w:hAnsi="Arial" w:cs="Arial"/>
          <w:sz w:val="24"/>
          <w:szCs w:val="24"/>
          <w:lang w:eastAsia="en-GB"/>
        </w:rPr>
        <w:tab/>
        <w:t>P</w:t>
      </w:r>
      <w:r w:rsidR="00A3156B">
        <w:rPr>
          <w:rFonts w:ascii="Arial" w:eastAsia="Times New Roman" w:hAnsi="Arial" w:cs="Arial"/>
          <w:sz w:val="24"/>
          <w:szCs w:val="24"/>
          <w:lang w:eastAsia="en-GB"/>
        </w:rPr>
        <w:t>aul</w:t>
      </w:r>
      <w:r w:rsidRPr="00335C5A">
        <w:rPr>
          <w:rFonts w:ascii="Arial" w:eastAsia="Times New Roman" w:hAnsi="Arial" w:cs="Arial"/>
          <w:sz w:val="24"/>
          <w:szCs w:val="24"/>
          <w:lang w:eastAsia="en-GB"/>
        </w:rPr>
        <w:t xml:space="preserve"> Gonzales</w:t>
      </w:r>
    </w:p>
    <w:p w14:paraId="6E2C945E"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3F44CF90"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b/>
          <w:sz w:val="24"/>
          <w:szCs w:val="24"/>
          <w:lang w:eastAsia="en-GB"/>
        </w:rPr>
        <w:t>Current Haematology laboratory Staffing</w:t>
      </w:r>
    </w:p>
    <w:p w14:paraId="4DDB9311"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Lead BMS band 8a</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 xml:space="preserve">1.0    WTE </w:t>
      </w:r>
      <w:r w:rsidRPr="00335C5A">
        <w:rPr>
          <w:rFonts w:ascii="Arial" w:eastAsia="Times New Roman" w:hAnsi="Arial" w:cs="Arial"/>
          <w:sz w:val="24"/>
          <w:szCs w:val="24"/>
          <w:lang w:eastAsia="en-GB"/>
        </w:rPr>
        <w:tab/>
      </w:r>
    </w:p>
    <w:p w14:paraId="7BA5BF26"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Senior BMS band 7</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2.61  WTE</w:t>
      </w:r>
    </w:p>
    <w:p w14:paraId="20A31C0D"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BMS Band 5&amp;6</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 xml:space="preserve">          </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11.5  WTE</w:t>
      </w:r>
    </w:p>
    <w:p w14:paraId="2C77F351"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Associate Practitioner Band 4      </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4.8    WTE</w:t>
      </w:r>
    </w:p>
    <w:p w14:paraId="10BE470A"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MLA / support staff</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2.3    WTE</w:t>
      </w:r>
    </w:p>
    <w:p w14:paraId="6EB81196"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Hospital Transfusion Practitioner</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2.0 WTE</w:t>
      </w:r>
    </w:p>
    <w:p w14:paraId="2687A839"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Consultant Secretarial Staff </w:t>
      </w:r>
      <w:r w:rsidRPr="00335C5A">
        <w:rPr>
          <w:rFonts w:ascii="Arial" w:eastAsia="Times New Roman" w:hAnsi="Arial" w:cs="Arial"/>
          <w:sz w:val="24"/>
          <w:szCs w:val="24"/>
          <w:lang w:eastAsia="en-GB"/>
        </w:rPr>
        <w:tab/>
        <w:t xml:space="preserve">           2.0 WTE</w:t>
      </w:r>
    </w:p>
    <w:p w14:paraId="3D4D4895"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58E6469B" w14:textId="77777777" w:rsidR="00335C5A" w:rsidRPr="00335C5A" w:rsidRDefault="00335C5A" w:rsidP="00335C5A">
      <w:pPr>
        <w:spacing w:after="0" w:line="240" w:lineRule="auto"/>
        <w:jc w:val="both"/>
        <w:rPr>
          <w:rFonts w:ascii="Arial" w:eastAsia="Times New Roman" w:hAnsi="Arial" w:cs="Arial"/>
          <w:b/>
          <w:sz w:val="24"/>
          <w:szCs w:val="24"/>
          <w:lang w:eastAsia="en-GB"/>
        </w:rPr>
      </w:pPr>
      <w:r w:rsidRPr="00335C5A">
        <w:rPr>
          <w:rFonts w:ascii="Arial" w:eastAsia="Times New Roman" w:hAnsi="Arial" w:cs="Arial"/>
          <w:b/>
          <w:sz w:val="24"/>
          <w:szCs w:val="24"/>
          <w:lang w:eastAsia="en-GB"/>
        </w:rPr>
        <w:t>Haematology Key Staff</w:t>
      </w:r>
    </w:p>
    <w:p w14:paraId="152F9748"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Dr Faris Al-Refaie </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Consultant Haematologist/Lead Doctor</w:t>
      </w:r>
    </w:p>
    <w:p w14:paraId="5DCB5901"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Dr Ali Shokoohi</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Consultant Haematologist</w:t>
      </w:r>
    </w:p>
    <w:p w14:paraId="5D226FE0" w14:textId="1AC476CC"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Dr </w:t>
      </w:r>
      <w:r w:rsidR="00A3156B">
        <w:rPr>
          <w:rFonts w:ascii="Arial" w:eastAsia="Times New Roman" w:hAnsi="Arial" w:cs="Arial"/>
          <w:sz w:val="24"/>
          <w:szCs w:val="24"/>
          <w:lang w:eastAsia="en-GB"/>
        </w:rPr>
        <w:t>Kameta Imaeva</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Consultant Haematologist</w:t>
      </w:r>
    </w:p>
    <w:p w14:paraId="0D2ACF87"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Eva Nkansah</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Haematology Laboratory Manager</w:t>
      </w:r>
    </w:p>
    <w:p w14:paraId="3E6817C7" w14:textId="5E8A29F2" w:rsidR="00335C5A" w:rsidRPr="00335C5A" w:rsidRDefault="00A3156B" w:rsidP="00335C5A">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Luke Groves</w:t>
      </w:r>
      <w:r w:rsidR="00335C5A" w:rsidRPr="00335C5A">
        <w:rPr>
          <w:rFonts w:ascii="Arial" w:eastAsia="Times New Roman" w:hAnsi="Arial" w:cs="Arial"/>
          <w:sz w:val="24"/>
          <w:szCs w:val="24"/>
          <w:lang w:eastAsia="en-GB"/>
        </w:rPr>
        <w:tab/>
      </w:r>
      <w:r>
        <w:rPr>
          <w:rFonts w:ascii="Arial" w:eastAsia="Times New Roman" w:hAnsi="Arial" w:cs="Arial"/>
          <w:sz w:val="24"/>
          <w:szCs w:val="24"/>
          <w:lang w:eastAsia="en-GB"/>
        </w:rPr>
        <w:tab/>
      </w:r>
      <w:r w:rsidR="00335C5A" w:rsidRPr="00335C5A">
        <w:rPr>
          <w:rFonts w:ascii="Arial" w:eastAsia="Times New Roman" w:hAnsi="Arial" w:cs="Arial"/>
          <w:sz w:val="24"/>
          <w:szCs w:val="24"/>
          <w:lang w:eastAsia="en-GB"/>
        </w:rPr>
        <w:tab/>
      </w:r>
      <w:r w:rsidR="00335C5A" w:rsidRPr="00335C5A">
        <w:rPr>
          <w:rFonts w:ascii="Arial" w:eastAsia="Times New Roman" w:hAnsi="Arial" w:cs="Arial"/>
          <w:sz w:val="24"/>
          <w:szCs w:val="24"/>
          <w:lang w:eastAsia="en-GB"/>
        </w:rPr>
        <w:tab/>
      </w:r>
      <w:r w:rsidR="00335C5A" w:rsidRPr="00335C5A">
        <w:rPr>
          <w:rFonts w:ascii="Arial" w:eastAsia="Times New Roman" w:hAnsi="Arial" w:cs="Arial"/>
          <w:sz w:val="24"/>
          <w:szCs w:val="24"/>
          <w:lang w:eastAsia="en-GB"/>
        </w:rPr>
        <w:tab/>
        <w:t>Blood Transfusion Manager</w:t>
      </w:r>
    </w:p>
    <w:p w14:paraId="3A650DCD" w14:textId="55C415EE"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C</w:t>
      </w:r>
      <w:r w:rsidR="00A3156B">
        <w:rPr>
          <w:rFonts w:ascii="Arial" w:eastAsia="Times New Roman" w:hAnsi="Arial" w:cs="Arial"/>
          <w:sz w:val="24"/>
          <w:szCs w:val="24"/>
          <w:lang w:eastAsia="en-GB"/>
        </w:rPr>
        <w:t xml:space="preserve">laire </w:t>
      </w:r>
      <w:r w:rsidRPr="00335C5A">
        <w:rPr>
          <w:rFonts w:ascii="Arial" w:eastAsia="Times New Roman" w:hAnsi="Arial" w:cs="Arial"/>
          <w:sz w:val="24"/>
          <w:szCs w:val="24"/>
          <w:lang w:eastAsia="en-GB"/>
        </w:rPr>
        <w:t>Gibson</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Anticoagulation Lead</w:t>
      </w:r>
    </w:p>
    <w:p w14:paraId="51CF4983"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 Nevin</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Transfusion Practitioner</w:t>
      </w:r>
    </w:p>
    <w:p w14:paraId="184410D7"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ab/>
      </w:r>
    </w:p>
    <w:p w14:paraId="0646D150" w14:textId="77777777" w:rsidR="00335C5A" w:rsidRPr="00335C5A" w:rsidRDefault="00335C5A" w:rsidP="00335C5A">
      <w:pPr>
        <w:spacing w:after="0" w:line="240" w:lineRule="auto"/>
        <w:jc w:val="both"/>
        <w:rPr>
          <w:rFonts w:ascii="Arial" w:eastAsia="Times New Roman" w:hAnsi="Arial" w:cs="Arial"/>
          <w:b/>
          <w:sz w:val="24"/>
          <w:szCs w:val="24"/>
          <w:lang w:eastAsia="en-GB"/>
        </w:rPr>
      </w:pPr>
      <w:r w:rsidRPr="00335C5A">
        <w:rPr>
          <w:rFonts w:ascii="Arial" w:eastAsia="Times New Roman" w:hAnsi="Arial" w:cs="Arial"/>
          <w:b/>
          <w:sz w:val="24"/>
          <w:szCs w:val="24"/>
          <w:lang w:eastAsia="en-GB"/>
        </w:rPr>
        <w:t xml:space="preserve">Haematology workload statistics (Calendar Year 2021)                 </w:t>
      </w:r>
    </w:p>
    <w:p w14:paraId="65D8AF4B"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FBC                                             </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332746</w:t>
      </w:r>
    </w:p>
    <w:p w14:paraId="44C9CA28"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ESR                                             </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56739</w:t>
      </w:r>
    </w:p>
    <w:p w14:paraId="0C5D2851"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Clotting screen                             </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86485</w:t>
      </w:r>
    </w:p>
    <w:p w14:paraId="6CE05F59"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Thrombophilia Screens                </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170</w:t>
      </w:r>
    </w:p>
    <w:p w14:paraId="76B6D4D0"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INRs/warfarin dosing</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45123</w:t>
      </w:r>
      <w:r w:rsidRPr="00335C5A">
        <w:rPr>
          <w:rFonts w:ascii="Arial" w:eastAsia="Times New Roman" w:hAnsi="Arial" w:cs="Arial"/>
          <w:sz w:val="24"/>
          <w:szCs w:val="24"/>
          <w:lang w:eastAsia="en-GB"/>
        </w:rPr>
        <w:tab/>
      </w:r>
    </w:p>
    <w:p w14:paraId="5F0F1696"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Haemoglobinopathy Screens</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4466</w:t>
      </w:r>
    </w:p>
    <w:p w14:paraId="60E26F67"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Units of blood crossmatched</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1219</w:t>
      </w:r>
    </w:p>
    <w:p w14:paraId="69D8A65F"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Blood groups</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24786</w:t>
      </w:r>
    </w:p>
    <w:p w14:paraId="37737031"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Bone marrow films</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100</w:t>
      </w:r>
    </w:p>
    <w:p w14:paraId="62A3CDEF" w14:textId="757804A0" w:rsidR="00335C5A" w:rsidRDefault="00335C5A" w:rsidP="00335C5A">
      <w:pPr>
        <w:spacing w:after="0" w:line="240" w:lineRule="auto"/>
        <w:rPr>
          <w:rFonts w:ascii="Arial" w:eastAsia="Times New Roman" w:hAnsi="Arial" w:cs="Arial"/>
          <w:sz w:val="24"/>
          <w:szCs w:val="24"/>
          <w:lang w:eastAsia="en-GB"/>
        </w:rPr>
      </w:pPr>
    </w:p>
    <w:p w14:paraId="1856548E" w14:textId="77777777" w:rsidR="00A3156B" w:rsidRPr="00335C5A" w:rsidRDefault="00A3156B" w:rsidP="00335C5A">
      <w:pPr>
        <w:spacing w:after="0" w:line="240" w:lineRule="auto"/>
        <w:rPr>
          <w:rFonts w:ascii="Arial" w:eastAsia="Times New Roman" w:hAnsi="Arial" w:cs="Arial"/>
          <w:sz w:val="24"/>
          <w:szCs w:val="24"/>
          <w:lang w:eastAsia="en-GB"/>
        </w:rPr>
      </w:pPr>
    </w:p>
    <w:p w14:paraId="41202443" w14:textId="77777777" w:rsidR="00335C5A" w:rsidRPr="00335C5A" w:rsidRDefault="00335C5A" w:rsidP="00335C5A">
      <w:pPr>
        <w:spacing w:after="0"/>
        <w:rPr>
          <w:rFonts w:ascii="Arial" w:hAnsi="Arial" w:cs="Arial"/>
          <w:b/>
          <w:sz w:val="24"/>
          <w:szCs w:val="24"/>
        </w:rPr>
      </w:pPr>
      <w:r w:rsidRPr="00335C5A">
        <w:rPr>
          <w:rFonts w:ascii="Arial" w:hAnsi="Arial" w:cs="Arial"/>
          <w:b/>
          <w:sz w:val="24"/>
          <w:szCs w:val="24"/>
        </w:rPr>
        <w:lastRenderedPageBreak/>
        <w:t xml:space="preserve">SUPPORTING RESOURCES </w:t>
      </w:r>
    </w:p>
    <w:p w14:paraId="091C0166" w14:textId="77777777" w:rsidR="00335C5A" w:rsidRPr="00335C5A" w:rsidRDefault="00335C5A" w:rsidP="00335C5A">
      <w:pPr>
        <w:spacing w:after="0" w:line="240" w:lineRule="auto"/>
        <w:outlineLvl w:val="3"/>
        <w:rPr>
          <w:rFonts w:ascii="Arial" w:eastAsia="Times New Roman" w:hAnsi="Arial" w:cs="Arial"/>
          <w:b/>
          <w:sz w:val="24"/>
          <w:szCs w:val="24"/>
          <w:lang w:eastAsia="en-GB"/>
        </w:rPr>
      </w:pPr>
      <w:r w:rsidRPr="00335C5A">
        <w:rPr>
          <w:rFonts w:ascii="Arial" w:eastAsia="Times New Roman" w:hAnsi="Arial" w:cs="Arial"/>
          <w:b/>
          <w:sz w:val="24"/>
          <w:szCs w:val="24"/>
          <w:lang w:eastAsia="en-GB"/>
        </w:rPr>
        <w:t>Histopathology and Cytopathology</w:t>
      </w:r>
    </w:p>
    <w:p w14:paraId="126E5E7B"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Dr V Sundaresan</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Consultant Cellular Pathologist / Path Clinical Lead</w:t>
      </w:r>
    </w:p>
    <w:p w14:paraId="2F2B3F8B"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Dr N Jain</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Consultant Cellular Pathologist / Dept ClinicalLead</w:t>
      </w:r>
    </w:p>
    <w:p w14:paraId="29318D71"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Dr P Gopinath</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Consultant Cellular Pathologist</w:t>
      </w:r>
      <w:r w:rsidRPr="00335C5A">
        <w:rPr>
          <w:rFonts w:ascii="Arial" w:eastAsia="Times New Roman" w:hAnsi="Arial" w:cs="Arial"/>
          <w:sz w:val="24"/>
          <w:szCs w:val="24"/>
          <w:lang w:eastAsia="en-GB"/>
        </w:rPr>
        <w:tab/>
      </w:r>
    </w:p>
    <w:p w14:paraId="6D0BE8A3"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Dr S Al-Ramadani</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 xml:space="preserve">Consultant Cellular Pathologist </w:t>
      </w:r>
    </w:p>
    <w:p w14:paraId="7CE8A514"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Dr S Arif                            </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 xml:space="preserve">Consultant Cellular Pathologist </w:t>
      </w:r>
    </w:p>
    <w:p w14:paraId="0411F7D1"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Dr R Hassan</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 xml:space="preserve">Consultant Cellular Pathologist </w:t>
      </w:r>
    </w:p>
    <w:p w14:paraId="405CB0AB"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Dr M Mohamed</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 xml:space="preserve">Consultant Cellular Pathologist </w:t>
      </w:r>
    </w:p>
    <w:p w14:paraId="3EF25C40"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Dr K Sherring</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 xml:space="preserve">Consultant Cellular Pathologist </w:t>
      </w:r>
    </w:p>
    <w:p w14:paraId="72C9CBB4" w14:textId="77777777" w:rsidR="00335C5A" w:rsidRPr="00335C5A" w:rsidRDefault="00335C5A" w:rsidP="00335C5A">
      <w:pPr>
        <w:spacing w:after="0" w:line="240" w:lineRule="auto"/>
        <w:rPr>
          <w:rFonts w:ascii="Arial" w:eastAsia="Times New Roman" w:hAnsi="Arial" w:cs="Arial"/>
          <w:sz w:val="24"/>
          <w:szCs w:val="24"/>
          <w:lang w:eastAsia="en-GB"/>
        </w:rPr>
      </w:pPr>
    </w:p>
    <w:p w14:paraId="4298AB08"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Mrs Lisa Greenhalgh</w:t>
      </w:r>
      <w:r w:rsidRPr="00335C5A">
        <w:rPr>
          <w:rFonts w:ascii="Arial" w:eastAsia="Times New Roman" w:hAnsi="Arial" w:cs="Arial"/>
          <w:sz w:val="24"/>
          <w:szCs w:val="24"/>
          <w:lang w:eastAsia="en-GB"/>
        </w:rPr>
        <w:tab/>
        <w:t xml:space="preserve">          </w:t>
      </w:r>
      <w:r w:rsidRPr="00335C5A">
        <w:rPr>
          <w:rFonts w:ascii="Arial" w:eastAsia="Times New Roman" w:hAnsi="Arial" w:cs="Arial"/>
          <w:sz w:val="24"/>
          <w:szCs w:val="24"/>
          <w:lang w:eastAsia="en-GB"/>
        </w:rPr>
        <w:tab/>
        <w:t>Chief BMS Histology</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 xml:space="preserve"> </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p>
    <w:p w14:paraId="75E62872"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Mr Kenneth Connolly</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Mortuary Manager</w:t>
      </w:r>
    </w:p>
    <w:p w14:paraId="19AA95C0" w14:textId="77777777" w:rsidR="00335C5A" w:rsidRPr="00335C5A" w:rsidRDefault="00335C5A" w:rsidP="00335C5A">
      <w:pPr>
        <w:spacing w:after="0" w:line="240" w:lineRule="auto"/>
        <w:rPr>
          <w:rFonts w:ascii="Arial" w:eastAsia="Times New Roman" w:hAnsi="Arial" w:cs="Arial"/>
          <w:sz w:val="24"/>
          <w:szCs w:val="24"/>
          <w:lang w:eastAsia="en-GB"/>
        </w:rPr>
      </w:pPr>
    </w:p>
    <w:p w14:paraId="403FB5CD" w14:textId="77777777" w:rsidR="00335C5A" w:rsidRPr="00335C5A" w:rsidRDefault="00335C5A" w:rsidP="00335C5A">
      <w:pPr>
        <w:spacing w:after="0" w:line="240" w:lineRule="auto"/>
        <w:outlineLvl w:val="0"/>
        <w:rPr>
          <w:rFonts w:ascii="Arial" w:eastAsia="Times New Roman" w:hAnsi="Arial" w:cs="Arial"/>
          <w:b/>
          <w:sz w:val="24"/>
          <w:szCs w:val="24"/>
          <w:lang w:eastAsia="en-GB"/>
        </w:rPr>
      </w:pPr>
      <w:r w:rsidRPr="00335C5A">
        <w:rPr>
          <w:rFonts w:ascii="Arial" w:eastAsia="Times New Roman" w:hAnsi="Arial" w:cs="Arial"/>
          <w:b/>
          <w:sz w:val="24"/>
          <w:szCs w:val="24"/>
          <w:lang w:eastAsia="en-GB"/>
        </w:rPr>
        <w:t>Chemical Pathology</w:t>
      </w:r>
    </w:p>
    <w:p w14:paraId="672E4526"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Dr Rosa Saldana Chaparro    </w:t>
      </w:r>
      <w:r w:rsidRPr="00335C5A">
        <w:rPr>
          <w:rFonts w:ascii="Arial" w:eastAsia="Times New Roman" w:hAnsi="Arial" w:cs="Arial"/>
          <w:sz w:val="24"/>
          <w:szCs w:val="24"/>
          <w:lang w:eastAsia="en-GB"/>
        </w:rPr>
        <w:tab/>
        <w:t>Consultant Chemical Pathologist</w:t>
      </w:r>
    </w:p>
    <w:p w14:paraId="751FAE2D"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Miss Marie Parsons</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Clinical Scientists</w:t>
      </w:r>
    </w:p>
    <w:p w14:paraId="5B69D95A"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Mr Ade Adewuyi </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Chief BMS</w:t>
      </w:r>
    </w:p>
    <w:p w14:paraId="06C425D8" w14:textId="77777777" w:rsidR="00335C5A" w:rsidRPr="00335C5A" w:rsidRDefault="00335C5A" w:rsidP="00335C5A">
      <w:pPr>
        <w:spacing w:after="0" w:line="240" w:lineRule="auto"/>
        <w:rPr>
          <w:rFonts w:ascii="Arial" w:eastAsia="Times New Roman" w:hAnsi="Arial" w:cs="Arial"/>
          <w:sz w:val="24"/>
          <w:szCs w:val="24"/>
          <w:lang w:eastAsia="en-GB"/>
        </w:rPr>
      </w:pPr>
    </w:p>
    <w:p w14:paraId="2DEC8246"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b/>
          <w:sz w:val="24"/>
          <w:szCs w:val="24"/>
          <w:lang w:eastAsia="en-GB"/>
        </w:rPr>
        <w:t>Microbiology</w:t>
      </w:r>
    </w:p>
    <w:p w14:paraId="654E70BF"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Dr Shico Visuvanathan</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Consultant Microbiologist/HOD</w:t>
      </w:r>
    </w:p>
    <w:p w14:paraId="0D484DDE"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Dr F Armine Sefton   </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Consultant Microbiologist</w:t>
      </w:r>
    </w:p>
    <w:p w14:paraId="29E00881"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Dr Sally Millership              </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hAnsi="Arial" w:cs="Arial"/>
          <w:szCs w:val="24"/>
        </w:rPr>
        <w:t>Consultant in Communicable Disease Control</w:t>
      </w:r>
    </w:p>
    <w:p w14:paraId="12B301F3"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Mrs Deborah Orriss          </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Chief Biomedical Scientist</w:t>
      </w:r>
    </w:p>
    <w:p w14:paraId="785E8CE2"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Sabiha Alom</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 xml:space="preserve">          </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 xml:space="preserve">Chief Biomedical Scientist </w:t>
      </w:r>
    </w:p>
    <w:p w14:paraId="5E4FB07D"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sz w:val="24"/>
          <w:szCs w:val="24"/>
          <w:lang w:eastAsia="en-GB"/>
        </w:rPr>
        <w:t>Ms Jenny Kirsch</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 xml:space="preserve">          </w:t>
      </w:r>
      <w:r w:rsidRPr="00335C5A">
        <w:rPr>
          <w:rFonts w:ascii="Arial" w:eastAsia="Times New Roman" w:hAnsi="Arial" w:cs="Arial"/>
          <w:sz w:val="24"/>
          <w:szCs w:val="24"/>
          <w:lang w:eastAsia="en-GB"/>
        </w:rPr>
        <w:tab/>
        <w:t>Senior Infection Control Nurse</w:t>
      </w:r>
    </w:p>
    <w:p w14:paraId="323284F3" w14:textId="77777777" w:rsidR="00335C5A" w:rsidRPr="00335C5A" w:rsidRDefault="00335C5A" w:rsidP="00335C5A">
      <w:pPr>
        <w:spacing w:after="0" w:line="240" w:lineRule="auto"/>
        <w:outlineLvl w:val="5"/>
        <w:rPr>
          <w:rFonts w:ascii="Arial" w:eastAsia="Times New Roman" w:hAnsi="Arial" w:cs="Arial"/>
          <w:b/>
          <w:sz w:val="24"/>
          <w:szCs w:val="24"/>
          <w:lang w:eastAsia="en-GB"/>
        </w:rPr>
      </w:pPr>
    </w:p>
    <w:p w14:paraId="57233A70" w14:textId="77777777" w:rsidR="00335C5A" w:rsidRPr="00335C5A" w:rsidRDefault="00335C5A" w:rsidP="00335C5A">
      <w:pPr>
        <w:spacing w:after="0" w:line="240" w:lineRule="auto"/>
        <w:outlineLvl w:val="5"/>
        <w:rPr>
          <w:rFonts w:ascii="Arial" w:eastAsia="Times New Roman" w:hAnsi="Arial" w:cs="Arial"/>
          <w:b/>
          <w:sz w:val="24"/>
          <w:szCs w:val="24"/>
          <w:lang w:eastAsia="en-GB"/>
        </w:rPr>
      </w:pPr>
      <w:r w:rsidRPr="00335C5A">
        <w:rPr>
          <w:rFonts w:ascii="Arial" w:eastAsia="Times New Roman" w:hAnsi="Arial" w:cs="Arial"/>
          <w:b/>
          <w:sz w:val="24"/>
          <w:szCs w:val="24"/>
          <w:lang w:eastAsia="en-GB"/>
        </w:rPr>
        <w:t>Cancer Directorate</w:t>
      </w:r>
    </w:p>
    <w:p w14:paraId="7D85C48F"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Princess Alexandra is a level 1 cancer unit. The Trust has been accredited through the peer review process for breast, lung, colorectal and gynaecology. The directorate provides a five-day week chemotherapy service for oncology patients on site at the Williams Day unit.</w:t>
      </w:r>
    </w:p>
    <w:p w14:paraId="0FD2950B"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1CAC7A79" w14:textId="29113055" w:rsidR="00335C5A" w:rsidRPr="00335C5A" w:rsidRDefault="00335C5A" w:rsidP="00335C5A">
      <w:pPr>
        <w:numPr>
          <w:ilvl w:val="0"/>
          <w:numId w:val="11"/>
        </w:numPr>
        <w:spacing w:after="0" w:line="240" w:lineRule="auto"/>
        <w:ind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Lead Doctor</w:t>
      </w:r>
      <w:r w:rsidR="006E3B49">
        <w:rPr>
          <w:rFonts w:ascii="Arial" w:eastAsia="Times New Roman" w:hAnsi="Arial" w:cs="Arial"/>
          <w:sz w:val="24"/>
          <w:szCs w:val="24"/>
          <w:lang w:eastAsia="en-GB"/>
        </w:rPr>
        <w:t xml:space="preserve"> (joint)</w:t>
      </w:r>
      <w:r w:rsidRPr="00335C5A">
        <w:rPr>
          <w:rFonts w:ascii="Arial" w:eastAsia="Times New Roman" w:hAnsi="Arial" w:cs="Arial"/>
          <w:sz w:val="24"/>
          <w:szCs w:val="24"/>
          <w:lang w:eastAsia="en-GB"/>
        </w:rPr>
        <w:t xml:space="preserve">: Dr </w:t>
      </w:r>
      <w:r w:rsidR="006E3B49">
        <w:rPr>
          <w:rFonts w:ascii="Arial" w:eastAsia="Times New Roman" w:hAnsi="Arial" w:cs="Arial"/>
          <w:sz w:val="24"/>
          <w:szCs w:val="24"/>
          <w:lang w:eastAsia="en-GB"/>
        </w:rPr>
        <w:t>Apostolos Konstantis &amp; Dr Dionysis Papadatos-Pastos</w:t>
      </w:r>
    </w:p>
    <w:p w14:paraId="1FE345A2" w14:textId="044EA5D0" w:rsidR="00335C5A" w:rsidRPr="00335C5A" w:rsidRDefault="00335C5A" w:rsidP="00335C5A">
      <w:pPr>
        <w:numPr>
          <w:ilvl w:val="0"/>
          <w:numId w:val="11"/>
        </w:numPr>
        <w:spacing w:after="0" w:line="240" w:lineRule="auto"/>
        <w:ind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Assistant Director of Operations: </w:t>
      </w:r>
      <w:r w:rsidR="006E3B49">
        <w:rPr>
          <w:rFonts w:ascii="Arial" w:eastAsia="Times New Roman" w:hAnsi="Arial" w:cs="Arial"/>
          <w:sz w:val="24"/>
          <w:szCs w:val="24"/>
          <w:lang w:eastAsia="en-GB"/>
        </w:rPr>
        <w:t>Sean McGrath</w:t>
      </w:r>
    </w:p>
    <w:p w14:paraId="1DD613E4" w14:textId="5CA6CEC5" w:rsidR="006E3B49" w:rsidRDefault="006E3B49" w:rsidP="00335C5A">
      <w:pPr>
        <w:numPr>
          <w:ilvl w:val="0"/>
          <w:numId w:val="11"/>
        </w:numPr>
        <w:spacing w:after="0" w:line="240" w:lineRule="auto"/>
        <w:ind w:hanging="360"/>
        <w:jc w:val="both"/>
        <w:rPr>
          <w:rFonts w:ascii="Arial" w:eastAsia="Times New Roman" w:hAnsi="Arial" w:cs="Arial"/>
          <w:sz w:val="24"/>
          <w:szCs w:val="24"/>
          <w:lang w:eastAsia="en-GB"/>
        </w:rPr>
      </w:pPr>
      <w:r>
        <w:rPr>
          <w:rFonts w:ascii="Arial" w:eastAsia="Times New Roman" w:hAnsi="Arial" w:cs="Arial"/>
          <w:sz w:val="24"/>
          <w:szCs w:val="24"/>
          <w:lang w:eastAsia="en-GB"/>
        </w:rPr>
        <w:t>General Manager:  Bradley Stevenson</w:t>
      </w:r>
    </w:p>
    <w:p w14:paraId="6CF30AE0" w14:textId="7ABBA57C" w:rsidR="00335C5A" w:rsidRPr="00335C5A" w:rsidRDefault="00335C5A" w:rsidP="00335C5A">
      <w:pPr>
        <w:numPr>
          <w:ilvl w:val="0"/>
          <w:numId w:val="11"/>
        </w:numPr>
        <w:spacing w:after="0" w:line="240" w:lineRule="auto"/>
        <w:ind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Service Manager</w:t>
      </w:r>
      <w:r w:rsidR="006E3B49">
        <w:rPr>
          <w:rFonts w:ascii="Arial" w:eastAsia="Times New Roman" w:hAnsi="Arial" w:cs="Arial"/>
          <w:sz w:val="24"/>
          <w:szCs w:val="24"/>
          <w:lang w:eastAsia="en-GB"/>
        </w:rPr>
        <w:t xml:space="preserve">: </w:t>
      </w:r>
      <w:r w:rsidRPr="00335C5A">
        <w:rPr>
          <w:rFonts w:ascii="Arial" w:eastAsia="Times New Roman" w:hAnsi="Arial" w:cs="Arial"/>
          <w:sz w:val="24"/>
          <w:szCs w:val="24"/>
          <w:lang w:eastAsia="en-GB"/>
        </w:rPr>
        <w:t xml:space="preserve"> Annelies Smith</w:t>
      </w:r>
    </w:p>
    <w:p w14:paraId="42F527F7" w14:textId="16F7DAE5" w:rsidR="00335C5A" w:rsidRPr="00335C5A" w:rsidRDefault="006E3B49" w:rsidP="00335C5A">
      <w:pPr>
        <w:numPr>
          <w:ilvl w:val="0"/>
          <w:numId w:val="11"/>
        </w:numPr>
        <w:spacing w:after="0" w:line="240" w:lineRule="auto"/>
        <w:ind w:hanging="360"/>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Assistant Service Manager: Stacey Easton </w:t>
      </w:r>
    </w:p>
    <w:p w14:paraId="520AFA7B" w14:textId="77777777" w:rsidR="00335C5A" w:rsidRPr="00335C5A" w:rsidRDefault="00335C5A" w:rsidP="00335C5A">
      <w:pPr>
        <w:spacing w:after="0" w:line="240" w:lineRule="auto"/>
        <w:jc w:val="both"/>
        <w:rPr>
          <w:rFonts w:ascii="Arial" w:eastAsia="Times New Roman" w:hAnsi="Arial" w:cs="Arial"/>
          <w:b/>
          <w:sz w:val="24"/>
          <w:szCs w:val="24"/>
          <w:lang w:eastAsia="en-GB"/>
        </w:rPr>
      </w:pPr>
    </w:p>
    <w:p w14:paraId="0A383307"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b/>
          <w:sz w:val="24"/>
          <w:szCs w:val="24"/>
          <w:lang w:eastAsia="en-GB"/>
        </w:rPr>
        <w:t>Budget</w:t>
      </w:r>
    </w:p>
    <w:p w14:paraId="290A4E10"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Financially, the directorate budget is administrated by devolution from the Associate Clinical Director and Operational Lead for Cancer Diagnostic Services.  The budget for Haematology, Blood Transfusion and the Anticoagulation Monitoring Service is £3.06m PA. The Pathology Manager is the designated budget holder for Pathology and the individual lead BMS for each discipline is accountable for their department.  The budget is open and is discussed by the Directorate Board on a Monthly basis by the General Manager for Pathology with Divisional / Finance managers.  The directorate body consists of all Consultant Pathologists, the Associate Director for the process unit, the lead BMS for each discipline, the Pathology Manager, and the Quality Manager for Pathology.  </w:t>
      </w:r>
    </w:p>
    <w:p w14:paraId="0B619056"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38EAE286" w14:textId="77777777" w:rsidR="00335C5A" w:rsidRPr="00335C5A" w:rsidRDefault="00335C5A" w:rsidP="00335C5A">
      <w:pPr>
        <w:tabs>
          <w:tab w:val="center" w:pos="4320"/>
          <w:tab w:val="right" w:pos="8640"/>
        </w:tabs>
        <w:spacing w:after="0" w:line="240" w:lineRule="auto"/>
        <w:jc w:val="both"/>
        <w:rPr>
          <w:rFonts w:ascii="Arial" w:eastAsia="Times New Roman" w:hAnsi="Arial" w:cs="Arial"/>
          <w:sz w:val="24"/>
          <w:szCs w:val="24"/>
          <w:lang w:eastAsia="en-GB"/>
        </w:rPr>
      </w:pPr>
      <w:r w:rsidRPr="00335C5A">
        <w:rPr>
          <w:rFonts w:ascii="Arial" w:eastAsia="Times New Roman" w:hAnsi="Arial" w:cs="Arial"/>
          <w:b/>
          <w:sz w:val="24"/>
          <w:szCs w:val="24"/>
          <w:lang w:eastAsia="en-GB"/>
        </w:rPr>
        <w:t>Directorate Meetings</w:t>
      </w:r>
    </w:p>
    <w:p w14:paraId="2600F9C2" w14:textId="77777777" w:rsidR="00335C5A" w:rsidRDefault="00335C5A" w:rsidP="00335C5A">
      <w:pPr>
        <w:tabs>
          <w:tab w:val="center" w:pos="4320"/>
          <w:tab w:val="right" w:pos="8640"/>
        </w:tabs>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Pathology Directorate meets quarterly.  There are regular laboratory and QC meetings.  There are also regular Health and Safety meetings within the department a Thrombosis committee and The Blood Transfusion Committee is held quarterly.  The Trust has a well-developed Clinical Governance/Risk Management structure to which these Committees report.</w:t>
      </w:r>
    </w:p>
    <w:p w14:paraId="0E7A6178" w14:textId="77777777" w:rsidR="00335C5A" w:rsidRPr="00335C5A" w:rsidRDefault="00335C5A" w:rsidP="00335C5A">
      <w:pPr>
        <w:tabs>
          <w:tab w:val="center" w:pos="4320"/>
          <w:tab w:val="right" w:pos="8640"/>
        </w:tabs>
        <w:spacing w:after="0" w:line="240" w:lineRule="auto"/>
        <w:jc w:val="both"/>
        <w:rPr>
          <w:rFonts w:ascii="Arial" w:eastAsia="Times New Roman" w:hAnsi="Arial" w:cs="Arial"/>
          <w:sz w:val="24"/>
          <w:szCs w:val="24"/>
          <w:lang w:eastAsia="en-GB"/>
        </w:rPr>
      </w:pPr>
    </w:p>
    <w:p w14:paraId="27470791"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b/>
          <w:sz w:val="24"/>
          <w:szCs w:val="24"/>
          <w:lang w:eastAsia="en-GB"/>
        </w:rPr>
        <w:t>Phlebotomy Service</w:t>
      </w:r>
      <w:r w:rsidRPr="00335C5A">
        <w:rPr>
          <w:rFonts w:ascii="Arial" w:eastAsia="Times New Roman" w:hAnsi="Arial" w:cs="Arial"/>
          <w:sz w:val="24"/>
          <w:szCs w:val="24"/>
          <w:lang w:eastAsia="en-GB"/>
        </w:rPr>
        <w:t xml:space="preserve"> </w:t>
      </w:r>
    </w:p>
    <w:p w14:paraId="6AFA0ECE"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An outpatient phlebotomy service is available on all three sites,  </w:t>
      </w:r>
    </w:p>
    <w:p w14:paraId="1616D978" w14:textId="77777777" w:rsidR="00335C5A" w:rsidRPr="00335C5A" w:rsidRDefault="00335C5A" w:rsidP="00335C5A">
      <w:pPr>
        <w:numPr>
          <w:ilvl w:val="0"/>
          <w:numId w:val="10"/>
        </w:numPr>
        <w:spacing w:after="0" w:line="240" w:lineRule="auto"/>
        <w:ind w:hanging="283"/>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From 07.00am until 5.00pm at Princess Alexandra Hospital, </w:t>
      </w:r>
    </w:p>
    <w:p w14:paraId="05A181FA" w14:textId="77777777" w:rsidR="00335C5A" w:rsidRPr="00335C5A" w:rsidRDefault="00335C5A" w:rsidP="00335C5A">
      <w:pPr>
        <w:numPr>
          <w:ilvl w:val="0"/>
          <w:numId w:val="10"/>
        </w:numPr>
        <w:spacing w:after="0" w:line="240" w:lineRule="auto"/>
        <w:ind w:hanging="283"/>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From 08.00am until 4:30pm at St. Margaret’s and Herts and Essex Hospitals.</w:t>
      </w:r>
    </w:p>
    <w:p w14:paraId="192DB8BB" w14:textId="77777777" w:rsidR="006E3B49" w:rsidRDefault="006E3B49" w:rsidP="00335C5A">
      <w:pPr>
        <w:spacing w:after="0" w:line="240" w:lineRule="auto"/>
        <w:jc w:val="both"/>
        <w:rPr>
          <w:rFonts w:ascii="Arial" w:eastAsia="Times New Roman" w:hAnsi="Arial" w:cs="Arial"/>
          <w:sz w:val="24"/>
          <w:szCs w:val="24"/>
          <w:lang w:eastAsia="en-GB"/>
        </w:rPr>
      </w:pPr>
    </w:p>
    <w:p w14:paraId="53E0F411" w14:textId="7DC8BDFE"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In addition, a phlebotomy community service is provided in GP practices</w:t>
      </w:r>
    </w:p>
    <w:p w14:paraId="78001A45"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Direct Access Pathology Services include:</w:t>
      </w:r>
    </w:p>
    <w:p w14:paraId="36FCD110" w14:textId="77777777" w:rsidR="00335C5A" w:rsidRPr="00335C5A" w:rsidRDefault="00335C5A" w:rsidP="00335C5A">
      <w:pPr>
        <w:numPr>
          <w:ilvl w:val="0"/>
          <w:numId w:val="10"/>
        </w:numPr>
        <w:spacing w:after="0" w:line="240" w:lineRule="auto"/>
        <w:ind w:hanging="283"/>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Haematology</w:t>
      </w:r>
    </w:p>
    <w:p w14:paraId="1BED205E" w14:textId="77777777" w:rsidR="00335C5A" w:rsidRPr="00335C5A" w:rsidRDefault="00335C5A" w:rsidP="00335C5A">
      <w:pPr>
        <w:numPr>
          <w:ilvl w:val="0"/>
          <w:numId w:val="10"/>
        </w:numPr>
        <w:spacing w:after="0" w:line="240" w:lineRule="auto"/>
        <w:ind w:hanging="283"/>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Chemical Pathology</w:t>
      </w:r>
    </w:p>
    <w:p w14:paraId="72FF698C" w14:textId="77777777" w:rsidR="00335C5A" w:rsidRPr="00335C5A" w:rsidRDefault="00335C5A" w:rsidP="00335C5A">
      <w:pPr>
        <w:numPr>
          <w:ilvl w:val="0"/>
          <w:numId w:val="10"/>
        </w:numPr>
        <w:spacing w:after="0" w:line="240" w:lineRule="auto"/>
        <w:ind w:hanging="283"/>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Microbiology</w:t>
      </w:r>
    </w:p>
    <w:p w14:paraId="4B8110ED" w14:textId="77777777" w:rsidR="00335C5A" w:rsidRPr="00335C5A" w:rsidRDefault="00335C5A" w:rsidP="00335C5A">
      <w:pPr>
        <w:numPr>
          <w:ilvl w:val="0"/>
          <w:numId w:val="10"/>
        </w:numPr>
        <w:spacing w:after="0" w:line="240" w:lineRule="auto"/>
        <w:ind w:hanging="283"/>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Cellular pathology</w:t>
      </w:r>
    </w:p>
    <w:p w14:paraId="317331AF" w14:textId="77777777" w:rsidR="00335C5A" w:rsidRPr="00335C5A" w:rsidRDefault="00335C5A" w:rsidP="00335C5A">
      <w:pPr>
        <w:spacing w:after="0" w:line="240" w:lineRule="auto"/>
        <w:ind w:left="1003"/>
        <w:jc w:val="both"/>
        <w:rPr>
          <w:rFonts w:ascii="Arial" w:eastAsia="Times New Roman" w:hAnsi="Arial" w:cs="Arial"/>
          <w:sz w:val="24"/>
          <w:szCs w:val="24"/>
          <w:lang w:eastAsia="en-GB"/>
        </w:rPr>
      </w:pPr>
    </w:p>
    <w:p w14:paraId="2B45DB65" w14:textId="77777777" w:rsidR="00335C5A" w:rsidRPr="00335C5A" w:rsidRDefault="00335C5A" w:rsidP="00335C5A">
      <w:pPr>
        <w:spacing w:after="0" w:line="240" w:lineRule="auto"/>
        <w:jc w:val="both"/>
        <w:outlineLvl w:val="1"/>
        <w:rPr>
          <w:rFonts w:ascii="Arial" w:eastAsia="Times New Roman" w:hAnsi="Arial" w:cs="Arial"/>
          <w:b/>
          <w:sz w:val="24"/>
          <w:szCs w:val="24"/>
          <w:lang w:eastAsia="en-GB"/>
        </w:rPr>
      </w:pPr>
      <w:r w:rsidRPr="00335C5A">
        <w:rPr>
          <w:rFonts w:ascii="Arial" w:eastAsia="Times New Roman" w:hAnsi="Arial" w:cs="Arial"/>
          <w:b/>
          <w:sz w:val="24"/>
          <w:szCs w:val="24"/>
          <w:lang w:eastAsia="en-GB"/>
        </w:rPr>
        <w:t>Quality Standards</w:t>
      </w:r>
    </w:p>
    <w:p w14:paraId="31FE7CD8"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The quality standards are reviewed on a regular basis through the Pathology Department's clinical audit programme. </w:t>
      </w:r>
    </w:p>
    <w:p w14:paraId="0B084B6E" w14:textId="77777777" w:rsidR="00335C5A" w:rsidRPr="00335C5A" w:rsidRDefault="00335C5A" w:rsidP="00335C5A">
      <w:pPr>
        <w:spacing w:after="0" w:line="240" w:lineRule="auto"/>
        <w:jc w:val="both"/>
        <w:outlineLvl w:val="1"/>
        <w:rPr>
          <w:rFonts w:ascii="Arial" w:eastAsia="Times New Roman" w:hAnsi="Arial" w:cs="Arial"/>
          <w:b/>
          <w:sz w:val="24"/>
          <w:szCs w:val="24"/>
          <w:lang w:eastAsia="en-GB"/>
        </w:rPr>
      </w:pPr>
    </w:p>
    <w:p w14:paraId="58427015"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98% of patients attending the laboratory for booked appointments system phlebotomy will be seen within 20 minutes of their appointment.  The majority, of routine tests in Chemical Pathology and Haematology are carried out on the same day.   All reports are now electronic and are available through the ICE system. Reports to Primary care are transferred automatically on authorisation. </w:t>
      </w:r>
    </w:p>
    <w:p w14:paraId="07D2CD85" w14:textId="77777777" w:rsidR="00335C5A" w:rsidRPr="00335C5A" w:rsidRDefault="00335C5A" w:rsidP="00335C5A">
      <w:pPr>
        <w:spacing w:after="0" w:line="240" w:lineRule="auto"/>
        <w:ind w:left="720"/>
        <w:jc w:val="both"/>
        <w:rPr>
          <w:rFonts w:ascii="Arial" w:eastAsia="Times New Roman" w:hAnsi="Arial" w:cs="Arial"/>
          <w:sz w:val="24"/>
          <w:szCs w:val="24"/>
          <w:lang w:eastAsia="en-GB"/>
        </w:rPr>
      </w:pPr>
    </w:p>
    <w:p w14:paraId="3D230C68"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A preliminary report for most routine Microbiological cultures, are available the day after receipt.  For certain types of culture, there may be a delay of 72 hours until a report is issued. For TB investigation the culture report takes up to 8 weeks and for fungal 4 weeks.</w:t>
      </w:r>
    </w:p>
    <w:p w14:paraId="049FC841" w14:textId="77777777" w:rsidR="00335C5A" w:rsidRPr="00335C5A" w:rsidRDefault="00335C5A" w:rsidP="00335C5A">
      <w:pPr>
        <w:spacing w:after="0" w:line="240" w:lineRule="auto"/>
        <w:ind w:left="720"/>
        <w:rPr>
          <w:rFonts w:ascii="Arial" w:eastAsia="Times New Roman" w:hAnsi="Arial" w:cs="Arial"/>
          <w:sz w:val="24"/>
          <w:szCs w:val="24"/>
          <w:lang w:eastAsia="en-GB"/>
        </w:rPr>
      </w:pPr>
    </w:p>
    <w:p w14:paraId="00D20A42" w14:textId="77777777" w:rsidR="00335C5A" w:rsidRPr="00335C5A" w:rsidRDefault="00335C5A" w:rsidP="00335C5A">
      <w:pPr>
        <w:spacing w:after="0" w:line="240" w:lineRule="auto"/>
        <w:jc w:val="both"/>
        <w:rPr>
          <w:rFonts w:ascii="Arial" w:eastAsia="Times New Roman" w:hAnsi="Arial" w:cs="Arial"/>
          <w:strike/>
          <w:sz w:val="24"/>
          <w:szCs w:val="24"/>
          <w:lang w:eastAsia="en-GB"/>
        </w:rPr>
      </w:pPr>
      <w:r w:rsidRPr="00335C5A">
        <w:rPr>
          <w:rFonts w:ascii="Arial" w:eastAsia="Times New Roman" w:hAnsi="Arial" w:cs="Arial"/>
          <w:sz w:val="24"/>
          <w:szCs w:val="24"/>
          <w:lang w:eastAsia="en-GB"/>
        </w:rPr>
        <w:t xml:space="preserve">Small histological diagnostic biopsies will be reported within 72 working hours and larger more complicated tissue cases requiring more investigative work will be reported within 7 – 10 working days. Cervical smears are reported within 14-day target. Results of more specialised tests in each discipline may take longer. </w:t>
      </w:r>
    </w:p>
    <w:p w14:paraId="14E032A3" w14:textId="77777777" w:rsidR="00335C5A" w:rsidRPr="00335C5A" w:rsidRDefault="00335C5A" w:rsidP="00335C5A">
      <w:pPr>
        <w:spacing w:after="0" w:line="240" w:lineRule="auto"/>
        <w:rPr>
          <w:rFonts w:ascii="Arial" w:eastAsia="Times New Roman" w:hAnsi="Arial" w:cs="Arial"/>
          <w:b/>
          <w:sz w:val="24"/>
          <w:szCs w:val="24"/>
          <w:lang w:eastAsia="en-GB"/>
        </w:rPr>
      </w:pPr>
    </w:p>
    <w:p w14:paraId="78035494" w14:textId="77777777" w:rsidR="00335C5A" w:rsidRPr="00335C5A" w:rsidRDefault="00335C5A" w:rsidP="00335C5A">
      <w:pPr>
        <w:spacing w:after="0" w:line="240" w:lineRule="auto"/>
        <w:rPr>
          <w:rFonts w:ascii="Arial" w:eastAsia="Times New Roman" w:hAnsi="Arial" w:cs="Arial"/>
          <w:sz w:val="24"/>
          <w:szCs w:val="24"/>
          <w:lang w:eastAsia="en-GB"/>
        </w:rPr>
      </w:pPr>
      <w:r w:rsidRPr="00335C5A">
        <w:rPr>
          <w:rFonts w:ascii="Arial" w:eastAsia="Times New Roman" w:hAnsi="Arial" w:cs="Arial"/>
          <w:b/>
          <w:sz w:val="24"/>
          <w:szCs w:val="24"/>
          <w:lang w:eastAsia="en-GB"/>
        </w:rPr>
        <w:t xml:space="preserve">Laboratory Hours - </w:t>
      </w:r>
      <w:r w:rsidRPr="00335C5A">
        <w:rPr>
          <w:rFonts w:ascii="Arial" w:eastAsia="Times New Roman" w:hAnsi="Arial" w:cs="Arial"/>
          <w:sz w:val="24"/>
          <w:szCs w:val="24"/>
          <w:lang w:eastAsia="en-GB"/>
        </w:rPr>
        <w:t>Monday to Friday</w:t>
      </w:r>
    </w:p>
    <w:p w14:paraId="32D0B467" w14:textId="77777777" w:rsidR="00335C5A" w:rsidRPr="00335C5A" w:rsidRDefault="00335C5A" w:rsidP="00335C5A">
      <w:pPr>
        <w:spacing w:after="0" w:line="240" w:lineRule="auto"/>
        <w:ind w:left="72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Chemical Pathology</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8.30am - 8:00pm</w:t>
      </w:r>
    </w:p>
    <w:p w14:paraId="0BA5B49A" w14:textId="77777777" w:rsidR="00335C5A" w:rsidRPr="00335C5A" w:rsidRDefault="00335C5A" w:rsidP="00335C5A">
      <w:pPr>
        <w:spacing w:after="0" w:line="240" w:lineRule="auto"/>
        <w:ind w:left="72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Haematology &amp; blood Transfusion</w:t>
      </w:r>
      <w:r w:rsidRPr="00335C5A">
        <w:rPr>
          <w:rFonts w:ascii="Arial" w:eastAsia="Times New Roman" w:hAnsi="Arial" w:cs="Arial"/>
          <w:sz w:val="24"/>
          <w:szCs w:val="24"/>
          <w:lang w:eastAsia="en-GB"/>
        </w:rPr>
        <w:tab/>
        <w:t>8.30am - 8:00pm</w:t>
      </w:r>
    </w:p>
    <w:p w14:paraId="6F0E41F9" w14:textId="77777777" w:rsidR="00335C5A" w:rsidRPr="00335C5A" w:rsidRDefault="00335C5A" w:rsidP="00335C5A">
      <w:pPr>
        <w:spacing w:after="0" w:line="240" w:lineRule="auto"/>
        <w:ind w:left="72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Microbiology</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8.40am - 5.00pm</w:t>
      </w:r>
    </w:p>
    <w:p w14:paraId="1105D8FB" w14:textId="77777777" w:rsidR="00335C5A" w:rsidRPr="00335C5A" w:rsidRDefault="00335C5A" w:rsidP="00335C5A">
      <w:pPr>
        <w:spacing w:after="0" w:line="240" w:lineRule="auto"/>
        <w:ind w:left="72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Histopathology</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8.00am - 5.30pm</w:t>
      </w:r>
    </w:p>
    <w:p w14:paraId="2861E1D6" w14:textId="0A14905D" w:rsidR="00335C5A" w:rsidRDefault="00335C5A" w:rsidP="00335C5A">
      <w:pPr>
        <w:spacing w:after="0" w:line="240" w:lineRule="auto"/>
        <w:jc w:val="both"/>
        <w:rPr>
          <w:rFonts w:ascii="Arial" w:eastAsia="Times New Roman" w:hAnsi="Arial" w:cs="Arial"/>
          <w:sz w:val="24"/>
          <w:szCs w:val="24"/>
          <w:lang w:eastAsia="en-GB"/>
        </w:rPr>
      </w:pPr>
    </w:p>
    <w:p w14:paraId="51F2FCA0" w14:textId="71D272D8" w:rsidR="006E3B49" w:rsidRDefault="006E3B49" w:rsidP="00335C5A">
      <w:pPr>
        <w:spacing w:after="0" w:line="240" w:lineRule="auto"/>
        <w:jc w:val="both"/>
        <w:rPr>
          <w:rFonts w:ascii="Arial" w:eastAsia="Times New Roman" w:hAnsi="Arial" w:cs="Arial"/>
          <w:sz w:val="24"/>
          <w:szCs w:val="24"/>
          <w:lang w:eastAsia="en-GB"/>
        </w:rPr>
      </w:pPr>
    </w:p>
    <w:p w14:paraId="318CB7D0" w14:textId="7E747D67" w:rsidR="006E3B49" w:rsidRDefault="006E3B49" w:rsidP="00335C5A">
      <w:pPr>
        <w:spacing w:after="0" w:line="240" w:lineRule="auto"/>
        <w:jc w:val="both"/>
        <w:rPr>
          <w:rFonts w:ascii="Arial" w:eastAsia="Times New Roman" w:hAnsi="Arial" w:cs="Arial"/>
          <w:sz w:val="24"/>
          <w:szCs w:val="24"/>
          <w:lang w:eastAsia="en-GB"/>
        </w:rPr>
      </w:pPr>
    </w:p>
    <w:p w14:paraId="55FBC643" w14:textId="77777777" w:rsidR="006E3B49" w:rsidRPr="00335C5A" w:rsidRDefault="006E3B49" w:rsidP="00335C5A">
      <w:pPr>
        <w:spacing w:after="0" w:line="240" w:lineRule="auto"/>
        <w:jc w:val="both"/>
        <w:rPr>
          <w:rFonts w:ascii="Arial" w:eastAsia="Times New Roman" w:hAnsi="Arial" w:cs="Arial"/>
          <w:sz w:val="24"/>
          <w:szCs w:val="24"/>
          <w:lang w:eastAsia="en-GB"/>
        </w:rPr>
      </w:pPr>
    </w:p>
    <w:p w14:paraId="4E21A19D" w14:textId="77777777" w:rsidR="00335C5A" w:rsidRPr="00335C5A" w:rsidRDefault="00335C5A" w:rsidP="00335C5A">
      <w:pPr>
        <w:spacing w:after="0" w:line="240" w:lineRule="auto"/>
        <w:jc w:val="both"/>
        <w:outlineLvl w:val="1"/>
        <w:rPr>
          <w:rFonts w:ascii="Arial" w:eastAsia="Times New Roman" w:hAnsi="Arial" w:cs="Arial"/>
          <w:b/>
          <w:sz w:val="24"/>
          <w:szCs w:val="24"/>
          <w:lang w:eastAsia="en-GB"/>
        </w:rPr>
      </w:pPr>
      <w:r w:rsidRPr="00335C5A">
        <w:rPr>
          <w:rFonts w:ascii="Arial" w:eastAsia="Times New Roman" w:hAnsi="Arial" w:cs="Arial"/>
          <w:b/>
          <w:sz w:val="24"/>
          <w:szCs w:val="24"/>
          <w:lang w:eastAsia="en-GB"/>
        </w:rPr>
        <w:t>Location of Laboratory Services</w:t>
      </w:r>
    </w:p>
    <w:p w14:paraId="7B41D9D3" w14:textId="77777777" w:rsidR="00335C5A" w:rsidRPr="00335C5A" w:rsidRDefault="00335C5A" w:rsidP="00335C5A">
      <w:pPr>
        <w:spacing w:after="0" w:line="240" w:lineRule="auto"/>
        <w:jc w:val="both"/>
        <w:outlineLvl w:val="1"/>
        <w:rPr>
          <w:rFonts w:ascii="Arial" w:eastAsia="Times New Roman" w:hAnsi="Arial" w:cs="Arial"/>
          <w:b/>
          <w:sz w:val="24"/>
          <w:szCs w:val="24"/>
          <w:lang w:eastAsia="en-GB"/>
        </w:rPr>
      </w:pPr>
    </w:p>
    <w:p w14:paraId="284E7308"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The Pathology Department at </w:t>
      </w:r>
      <w:r w:rsidRPr="00335C5A">
        <w:rPr>
          <w:rFonts w:ascii="Arial" w:eastAsia="Times New Roman" w:hAnsi="Arial" w:cs="Arial"/>
          <w:b/>
          <w:sz w:val="24"/>
          <w:szCs w:val="24"/>
          <w:lang w:eastAsia="en-GB"/>
        </w:rPr>
        <w:t>Princess Alexandra Hospital</w:t>
      </w:r>
      <w:r w:rsidRPr="00335C5A">
        <w:rPr>
          <w:rFonts w:ascii="Arial" w:eastAsia="Times New Roman" w:hAnsi="Arial" w:cs="Arial"/>
          <w:sz w:val="24"/>
          <w:szCs w:val="24"/>
          <w:lang w:eastAsia="en-GB"/>
        </w:rPr>
        <w:t xml:space="preserve"> is situated on the ground floor in the main hospital block.  Pathology sample reception is situated at the entrance to the pathology department. Phlebotomy is situated in the main Out-Patient Department for GP and OPD patients. The GP and Out-patient phlebotomy at </w:t>
      </w:r>
      <w:r w:rsidRPr="00335C5A">
        <w:rPr>
          <w:rFonts w:ascii="Arial" w:eastAsia="Times New Roman" w:hAnsi="Arial" w:cs="Arial"/>
          <w:b/>
          <w:sz w:val="24"/>
          <w:szCs w:val="24"/>
          <w:lang w:eastAsia="en-GB"/>
        </w:rPr>
        <w:t>Herts and Essex Hospital and St Margaret’s</w:t>
      </w:r>
      <w:r w:rsidRPr="00335C5A">
        <w:rPr>
          <w:rFonts w:ascii="Arial" w:eastAsia="Times New Roman" w:hAnsi="Arial" w:cs="Arial"/>
          <w:sz w:val="24"/>
          <w:szCs w:val="24"/>
          <w:lang w:eastAsia="en-GB"/>
        </w:rPr>
        <w:t xml:space="preserve"> is located, in the Out-patient department of the Hospital.</w:t>
      </w:r>
    </w:p>
    <w:p w14:paraId="649FCBA7"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448106EF" w14:textId="77777777" w:rsidR="00335C5A" w:rsidRPr="00335C5A" w:rsidRDefault="00335C5A" w:rsidP="00335C5A">
      <w:pPr>
        <w:jc w:val="both"/>
        <w:rPr>
          <w:rFonts w:ascii="Arial" w:hAnsi="Arial" w:cs="Arial"/>
          <w:b/>
          <w:sz w:val="24"/>
          <w:szCs w:val="24"/>
        </w:rPr>
      </w:pPr>
      <w:r w:rsidRPr="00335C5A">
        <w:rPr>
          <w:rFonts w:ascii="Arial" w:hAnsi="Arial" w:cs="Arial"/>
          <w:b/>
          <w:sz w:val="24"/>
          <w:szCs w:val="24"/>
        </w:rPr>
        <w:t xml:space="preserve">JOB PURPOSE AND OBJECTIVES </w:t>
      </w:r>
    </w:p>
    <w:p w14:paraId="24F3D538"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This is a new full-time post to join 3 other full-time consultants to provide a comprehensive laboratory and clinical haematology service with a 1 in 4 on-call rota.</w:t>
      </w:r>
    </w:p>
    <w:p w14:paraId="39478961" w14:textId="77777777" w:rsidR="00335C5A" w:rsidRPr="00335C5A" w:rsidRDefault="00335C5A" w:rsidP="00335C5A">
      <w:pPr>
        <w:spacing w:after="0" w:line="240" w:lineRule="auto"/>
        <w:jc w:val="both"/>
        <w:rPr>
          <w:rFonts w:ascii="Arial" w:hAnsi="Arial" w:cs="Arial"/>
          <w:sz w:val="24"/>
          <w:szCs w:val="24"/>
        </w:rPr>
      </w:pPr>
      <w:r w:rsidRPr="00335C5A">
        <w:rPr>
          <w:rFonts w:ascii="Arial" w:hAnsi="Arial" w:cs="Arial"/>
          <w:sz w:val="24"/>
          <w:szCs w:val="24"/>
        </w:rPr>
        <w:t xml:space="preserve">This is an opportunity to join a department at an extremely exciting time in its development. </w:t>
      </w:r>
    </w:p>
    <w:p w14:paraId="086E2562" w14:textId="77777777" w:rsidR="00335C5A" w:rsidRPr="00335C5A" w:rsidRDefault="00335C5A" w:rsidP="00335C5A">
      <w:pPr>
        <w:spacing w:after="0" w:line="240" w:lineRule="auto"/>
        <w:jc w:val="both"/>
        <w:rPr>
          <w:rFonts w:ascii="Arial" w:hAnsi="Arial" w:cs="Arial"/>
          <w:sz w:val="24"/>
          <w:szCs w:val="24"/>
        </w:rPr>
      </w:pPr>
    </w:p>
    <w:p w14:paraId="049CDD99"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hAnsi="Arial" w:cs="Arial"/>
          <w:sz w:val="24"/>
          <w:szCs w:val="24"/>
        </w:rPr>
        <w:t>The post holder will be expected to help drive real change within the Department, the Trust and with colleagues across our Networks.</w:t>
      </w:r>
      <w:r w:rsidRPr="00335C5A">
        <w:rPr>
          <w:rFonts w:ascii="Arial" w:eastAsia="Times New Roman" w:hAnsi="Arial" w:cs="Arial"/>
          <w:sz w:val="24"/>
          <w:szCs w:val="24"/>
          <w:lang w:eastAsia="en-GB"/>
        </w:rPr>
        <w:t xml:space="preserve"> </w:t>
      </w:r>
    </w:p>
    <w:p w14:paraId="10EDE484"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11645CB2"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This post seeks to appoint a dynamic colleague with a special interest in Thrombosis and Transfusion, who will work closely with the Service, the Division, and the Trust in leading the transformation of these subspecialty services in line with our PAHT 2030 vision.  </w:t>
      </w:r>
    </w:p>
    <w:p w14:paraId="5244C9BE"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33FC56E4" w14:textId="77777777" w:rsidR="00335C5A" w:rsidRPr="00335C5A" w:rsidRDefault="00335C5A" w:rsidP="00335C5A">
      <w:pPr>
        <w:jc w:val="both"/>
        <w:rPr>
          <w:rFonts w:ascii="Arial" w:hAnsi="Arial" w:cs="Arial"/>
          <w:b/>
          <w:sz w:val="24"/>
          <w:szCs w:val="24"/>
        </w:rPr>
      </w:pPr>
      <w:r w:rsidRPr="00335C5A">
        <w:rPr>
          <w:rFonts w:ascii="Arial" w:hAnsi="Arial" w:cs="Arial"/>
          <w:b/>
          <w:sz w:val="24"/>
          <w:szCs w:val="24"/>
        </w:rPr>
        <w:t>MAIN DUTIES AND RESPONSIBILITIES</w:t>
      </w:r>
    </w:p>
    <w:p w14:paraId="729E2CA3" w14:textId="77777777" w:rsidR="00335C5A" w:rsidRPr="00335C5A" w:rsidRDefault="00335C5A" w:rsidP="00335C5A">
      <w:pPr>
        <w:spacing w:after="0" w:line="240" w:lineRule="auto"/>
        <w:jc w:val="both"/>
        <w:outlineLvl w:val="0"/>
        <w:rPr>
          <w:rFonts w:ascii="Arial" w:eastAsia="Times New Roman" w:hAnsi="Arial" w:cs="Arial"/>
          <w:b/>
          <w:sz w:val="24"/>
          <w:szCs w:val="24"/>
          <w:lang w:eastAsia="en-GB"/>
        </w:rPr>
      </w:pPr>
      <w:r w:rsidRPr="00335C5A">
        <w:rPr>
          <w:rFonts w:ascii="Arial" w:eastAsia="Times New Roman" w:hAnsi="Arial" w:cs="Arial"/>
          <w:b/>
          <w:sz w:val="24"/>
          <w:szCs w:val="24"/>
          <w:lang w:eastAsia="en-GB"/>
        </w:rPr>
        <w:t>Duties of the Post</w:t>
      </w:r>
    </w:p>
    <w:p w14:paraId="392351D1" w14:textId="77777777" w:rsidR="00335C5A" w:rsidRPr="00335C5A" w:rsidRDefault="00335C5A" w:rsidP="00335C5A">
      <w:pPr>
        <w:numPr>
          <w:ilvl w:val="0"/>
          <w:numId w:val="9"/>
        </w:numPr>
        <w:spacing w:after="0" w:line="240" w:lineRule="auto"/>
        <w:ind w:left="360"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successful candidate will be responsible with other consultant haematologist colleagues for the provision, maintenance and development of laboratory and clinical haematology services.</w:t>
      </w:r>
    </w:p>
    <w:p w14:paraId="1B068848" w14:textId="77777777" w:rsidR="00335C5A" w:rsidRPr="00335C5A" w:rsidRDefault="00335C5A" w:rsidP="00335C5A">
      <w:pPr>
        <w:spacing w:after="0" w:line="240" w:lineRule="auto"/>
        <w:ind w:left="360"/>
        <w:jc w:val="both"/>
        <w:rPr>
          <w:rFonts w:ascii="Arial" w:eastAsia="Times New Roman" w:hAnsi="Arial" w:cs="Arial"/>
          <w:sz w:val="24"/>
          <w:szCs w:val="24"/>
          <w:lang w:eastAsia="en-GB"/>
        </w:rPr>
      </w:pPr>
    </w:p>
    <w:p w14:paraId="64A70553" w14:textId="77777777" w:rsidR="00335C5A" w:rsidRPr="00335C5A" w:rsidRDefault="00335C5A" w:rsidP="00335C5A">
      <w:pPr>
        <w:numPr>
          <w:ilvl w:val="0"/>
          <w:numId w:val="9"/>
        </w:numPr>
        <w:spacing w:after="0" w:line="240" w:lineRule="auto"/>
        <w:ind w:left="360"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This post will provide clinical leadership to our Transfusion and Anticoagulation services and as such will have the opportunity to develop these services in line with our PAHT2030 Vision. They will be supported and mentored in doing so by the Clinical lead and the Divisional Director, as well as by the Trust Senior Leadership team and our quality improvement team, Quality First. Dedicated time will be provided in the candidate’s job plan to address this work.</w:t>
      </w:r>
    </w:p>
    <w:p w14:paraId="768432D1" w14:textId="77777777" w:rsidR="00335C5A" w:rsidRPr="00335C5A" w:rsidRDefault="00335C5A" w:rsidP="00335C5A">
      <w:pPr>
        <w:spacing w:after="0" w:line="240" w:lineRule="auto"/>
        <w:ind w:left="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ab/>
      </w:r>
    </w:p>
    <w:p w14:paraId="489E6AD2" w14:textId="77777777" w:rsidR="00335C5A" w:rsidRPr="00335C5A" w:rsidRDefault="00335C5A" w:rsidP="00335C5A">
      <w:pPr>
        <w:numPr>
          <w:ilvl w:val="0"/>
          <w:numId w:val="9"/>
        </w:numPr>
        <w:spacing w:after="0" w:line="240" w:lineRule="auto"/>
        <w:ind w:left="360"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The successful candidate will also share responsibility with other consultant haematologists for the day-to-day clinical facets of the laboratory, including film reporting, bone marrow examination, and dealing with coagulation and blood transfusion problems. </w:t>
      </w:r>
    </w:p>
    <w:p w14:paraId="0074CD8A" w14:textId="77777777" w:rsidR="00335C5A" w:rsidRPr="00335C5A" w:rsidRDefault="00335C5A" w:rsidP="00335C5A">
      <w:pPr>
        <w:spacing w:after="0" w:line="240" w:lineRule="auto"/>
        <w:ind w:left="360"/>
        <w:jc w:val="both"/>
        <w:rPr>
          <w:rFonts w:ascii="Arial" w:eastAsia="Times New Roman" w:hAnsi="Arial" w:cs="Arial"/>
          <w:sz w:val="24"/>
          <w:szCs w:val="24"/>
          <w:lang w:eastAsia="en-GB"/>
        </w:rPr>
      </w:pPr>
    </w:p>
    <w:p w14:paraId="1BFDD30B" w14:textId="77777777" w:rsidR="00335C5A" w:rsidRPr="00335C5A" w:rsidRDefault="00335C5A" w:rsidP="00335C5A">
      <w:pPr>
        <w:numPr>
          <w:ilvl w:val="0"/>
          <w:numId w:val="9"/>
        </w:numPr>
        <w:spacing w:after="0" w:line="240" w:lineRule="auto"/>
        <w:ind w:left="360"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As well as being responsible for the diagnosis and treatment of patients under their care, the appointee will be expected to provide advice for colleagues in hospital and general practice on haematological problems, including participation in the provision of an emergency consultative service. </w:t>
      </w:r>
    </w:p>
    <w:p w14:paraId="73961167"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5F26A1E7" w14:textId="77777777" w:rsidR="00335C5A" w:rsidRPr="00335C5A" w:rsidRDefault="00335C5A" w:rsidP="00335C5A">
      <w:pPr>
        <w:numPr>
          <w:ilvl w:val="0"/>
          <w:numId w:val="9"/>
        </w:numPr>
        <w:spacing w:after="0" w:line="240" w:lineRule="auto"/>
        <w:ind w:left="360"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appointee will be expected to share an on-call rota (1:4 or pro rata if part time) with the other 3 consultants providing a clinical and laboratory service for the trust and GPs.  Internal cover for study and annual leave is expected.</w:t>
      </w:r>
    </w:p>
    <w:p w14:paraId="681DF85A"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60CD81F0" w14:textId="77777777" w:rsidR="00335C5A" w:rsidRPr="00335C5A" w:rsidRDefault="00335C5A" w:rsidP="00335C5A">
      <w:pPr>
        <w:numPr>
          <w:ilvl w:val="0"/>
          <w:numId w:val="9"/>
        </w:numPr>
        <w:spacing w:after="0" w:line="240" w:lineRule="auto"/>
        <w:ind w:left="360"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The appointee may be required to undertake other duties appropriate for a consultant haematologist not otherwise specified.  </w:t>
      </w:r>
    </w:p>
    <w:p w14:paraId="46FECDF2"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382F9D1F" w14:textId="77777777" w:rsidR="00335C5A" w:rsidRPr="00335C5A" w:rsidRDefault="00335C5A" w:rsidP="00335C5A">
      <w:pPr>
        <w:numPr>
          <w:ilvl w:val="0"/>
          <w:numId w:val="9"/>
        </w:numPr>
        <w:spacing w:after="0" w:line="240" w:lineRule="auto"/>
        <w:ind w:left="360"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The successful candidate will assist in the training of the Haematology Staff.  In addition, the successful candidate will be expected to participate actively in the postgraduate programme of lectures and tutorials for junior staff, medical students, and local practitioners.  </w:t>
      </w:r>
    </w:p>
    <w:p w14:paraId="15AB90CC"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71DE901D" w14:textId="77777777" w:rsidR="00335C5A" w:rsidRPr="00335C5A" w:rsidRDefault="00335C5A" w:rsidP="00335C5A">
      <w:pPr>
        <w:spacing w:after="160" w:line="259" w:lineRule="auto"/>
        <w:ind w:left="720"/>
        <w:contextualSpacing/>
        <w:rPr>
          <w:rFonts w:ascii="Arial" w:eastAsia="Times New Roman" w:hAnsi="Arial" w:cs="Arial"/>
          <w:sz w:val="24"/>
          <w:szCs w:val="24"/>
          <w:lang w:eastAsia="en-GB"/>
        </w:rPr>
      </w:pPr>
    </w:p>
    <w:p w14:paraId="024B969C" w14:textId="77777777" w:rsidR="00335C5A" w:rsidRPr="00335C5A" w:rsidRDefault="00335C5A" w:rsidP="00335C5A">
      <w:pPr>
        <w:numPr>
          <w:ilvl w:val="0"/>
          <w:numId w:val="9"/>
        </w:numPr>
        <w:spacing w:after="0" w:line="240" w:lineRule="auto"/>
        <w:ind w:left="360"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Department of Medicine holds a weekly lunchtime clinical meeting, and the Department of Haematology contributes to these sessions.</w:t>
      </w:r>
    </w:p>
    <w:p w14:paraId="28DD8BB5"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5645589A" w14:textId="77777777" w:rsidR="00335C5A" w:rsidRPr="00335C5A" w:rsidRDefault="00335C5A" w:rsidP="00335C5A">
      <w:pPr>
        <w:numPr>
          <w:ilvl w:val="0"/>
          <w:numId w:val="9"/>
        </w:numPr>
        <w:spacing w:after="0" w:line="240" w:lineRule="auto"/>
        <w:ind w:left="360"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post holder will be expected to participate in medical audit activities.</w:t>
      </w:r>
    </w:p>
    <w:p w14:paraId="3D64DF1E"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61D04D33" w14:textId="77777777" w:rsidR="00335C5A" w:rsidRPr="00335C5A" w:rsidRDefault="00335C5A" w:rsidP="00335C5A">
      <w:pPr>
        <w:numPr>
          <w:ilvl w:val="0"/>
          <w:numId w:val="9"/>
        </w:numPr>
        <w:spacing w:after="0" w:line="240" w:lineRule="auto"/>
        <w:ind w:left="360"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There are no fixed research commitments inherent in the post, although research is encouraged in the district, and a Research &amp; Development committee meets regularly.</w:t>
      </w:r>
    </w:p>
    <w:p w14:paraId="0F2E8C6D"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07CDDE7C" w14:textId="77777777" w:rsidR="00335C5A" w:rsidRPr="00335C5A" w:rsidRDefault="00335C5A" w:rsidP="00335C5A">
      <w:pPr>
        <w:numPr>
          <w:ilvl w:val="0"/>
          <w:numId w:val="9"/>
        </w:numPr>
        <w:spacing w:after="0" w:line="240" w:lineRule="auto"/>
        <w:ind w:left="360"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successful candidate will be encouraged to attend recognised meetings and courses to fulfil the requirement for CME/CPD.  Relevant meetings within the hospital will also be registered for CME/CPD.</w:t>
      </w:r>
    </w:p>
    <w:p w14:paraId="7FDCE6F4"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5895096A" w14:textId="77777777" w:rsidR="00335C5A" w:rsidRPr="00335C5A" w:rsidRDefault="00335C5A" w:rsidP="00335C5A">
      <w:pPr>
        <w:numPr>
          <w:ilvl w:val="0"/>
          <w:numId w:val="9"/>
        </w:numPr>
        <w:spacing w:after="0" w:line="240" w:lineRule="auto"/>
        <w:ind w:left="360"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All consultants, including the appointee, will be required to be involved in implementing the Trust’s Clinical Governance programme.  This includes active participation in clinical audit, quality assurance schemes, clinical guidelines/pathways, professional development, appraisal, and risk management.  Consultant haematologists are required to participate in an appropriate Royal College CPD scheme and the Trust Consultant appraisal scheme.  The latter includes an annual appraisal session and 5-yearly 360-degree survey. </w:t>
      </w:r>
    </w:p>
    <w:p w14:paraId="6896FB33"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032FCF9D" w14:textId="77777777" w:rsidR="00335C5A" w:rsidRPr="00335C5A" w:rsidRDefault="00335C5A" w:rsidP="00335C5A">
      <w:pPr>
        <w:numPr>
          <w:ilvl w:val="0"/>
          <w:numId w:val="9"/>
        </w:numPr>
        <w:spacing w:after="0" w:line="240" w:lineRule="auto"/>
        <w:ind w:left="360"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Consultants have a continuing responsibility for the care of patients in their charge and for the proper functioning of their departments and for undertaking the administrative duties associated with the care of their patients and the running of their clinical departments.</w:t>
      </w:r>
    </w:p>
    <w:p w14:paraId="5C3C65B8" w14:textId="77777777" w:rsidR="00335C5A" w:rsidRPr="00335C5A" w:rsidRDefault="00335C5A" w:rsidP="00335C5A">
      <w:pPr>
        <w:rPr>
          <w:rFonts w:ascii="Arial" w:hAnsi="Arial" w:cs="Arial"/>
          <w:b/>
          <w:sz w:val="28"/>
        </w:rPr>
      </w:pPr>
    </w:p>
    <w:p w14:paraId="141719B8" w14:textId="77777777" w:rsidR="00335C5A" w:rsidRPr="00335C5A" w:rsidRDefault="00335C5A" w:rsidP="00335C5A">
      <w:pPr>
        <w:spacing w:after="0" w:line="240" w:lineRule="auto"/>
        <w:rPr>
          <w:rFonts w:ascii="Arial" w:hAnsi="Arial" w:cs="Arial"/>
          <w:b/>
          <w:sz w:val="28"/>
        </w:rPr>
      </w:pPr>
      <w:r w:rsidRPr="00335C5A">
        <w:rPr>
          <w:rFonts w:ascii="Arial" w:hAnsi="Arial" w:cs="Arial"/>
          <w:b/>
          <w:sz w:val="28"/>
        </w:rPr>
        <w:t>Study Leave</w:t>
      </w:r>
    </w:p>
    <w:p w14:paraId="5542521A" w14:textId="77777777" w:rsidR="00335C5A" w:rsidRPr="00335C5A" w:rsidRDefault="00335C5A" w:rsidP="00335C5A">
      <w:pPr>
        <w:spacing w:after="0" w:line="240" w:lineRule="auto"/>
        <w:jc w:val="both"/>
        <w:rPr>
          <w:rFonts w:ascii="Arial" w:hAnsi="Arial" w:cs="Arial"/>
          <w:sz w:val="24"/>
          <w:szCs w:val="24"/>
        </w:rPr>
      </w:pPr>
      <w:r w:rsidRPr="00335C5A">
        <w:rPr>
          <w:rFonts w:ascii="Arial" w:hAnsi="Arial" w:cs="Arial"/>
          <w:sz w:val="24"/>
          <w:szCs w:val="24"/>
        </w:rPr>
        <w:t>Study leave is granted within a maximum of 30 days in any period of 3 years for professional purposes within the United Kingdom in accordance with national and local guidelines. The post holder is expected to meet the Continuing Professional Development requirements of the Royal College</w:t>
      </w:r>
    </w:p>
    <w:p w14:paraId="6C549A5E" w14:textId="77777777" w:rsidR="00335C5A" w:rsidRPr="00335C5A" w:rsidRDefault="00335C5A" w:rsidP="00335C5A">
      <w:pPr>
        <w:spacing w:after="0" w:line="240" w:lineRule="auto"/>
        <w:jc w:val="both"/>
        <w:rPr>
          <w:rFonts w:ascii="Arial" w:hAnsi="Arial" w:cs="Arial"/>
          <w:sz w:val="24"/>
          <w:szCs w:val="24"/>
        </w:rPr>
      </w:pPr>
    </w:p>
    <w:p w14:paraId="04B2E9B6" w14:textId="77777777" w:rsidR="00335C5A" w:rsidRPr="00335C5A" w:rsidRDefault="00335C5A" w:rsidP="00335C5A">
      <w:pPr>
        <w:spacing w:after="0" w:line="240" w:lineRule="auto"/>
        <w:jc w:val="both"/>
        <w:outlineLvl w:val="0"/>
        <w:rPr>
          <w:rFonts w:ascii="Arial" w:eastAsia="Times New Roman" w:hAnsi="Arial" w:cs="Arial"/>
          <w:b/>
          <w:sz w:val="24"/>
          <w:szCs w:val="24"/>
          <w:lang w:eastAsia="en-GB"/>
        </w:rPr>
      </w:pPr>
      <w:r w:rsidRPr="00335C5A">
        <w:rPr>
          <w:rFonts w:ascii="Arial" w:eastAsia="Times New Roman" w:hAnsi="Arial" w:cs="Arial"/>
          <w:b/>
          <w:sz w:val="24"/>
          <w:szCs w:val="24"/>
          <w:lang w:eastAsia="en-GB"/>
        </w:rPr>
        <w:t xml:space="preserve">Facilities and Secretarial support </w:t>
      </w:r>
    </w:p>
    <w:p w14:paraId="5EBC8B69"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The successful candidate will have an office with telephone, microscope, and PC (connected to the Trust intranet with access to the internet).  There will be administrative support.</w:t>
      </w:r>
    </w:p>
    <w:p w14:paraId="023D2001"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7E016634" w14:textId="77777777" w:rsidR="00335C5A" w:rsidRPr="00335C5A" w:rsidRDefault="00335C5A" w:rsidP="00335C5A">
      <w:pPr>
        <w:tabs>
          <w:tab w:val="center" w:pos="4320"/>
          <w:tab w:val="right" w:pos="8640"/>
        </w:tabs>
        <w:spacing w:after="0" w:line="240" w:lineRule="auto"/>
        <w:jc w:val="both"/>
        <w:rPr>
          <w:rFonts w:ascii="Arial" w:eastAsia="Times New Roman" w:hAnsi="Arial" w:cs="Arial"/>
          <w:sz w:val="24"/>
          <w:szCs w:val="24"/>
          <w:lang w:eastAsia="en-GB"/>
        </w:rPr>
      </w:pPr>
      <w:r w:rsidRPr="00335C5A">
        <w:rPr>
          <w:rFonts w:ascii="Arial" w:eastAsia="Times New Roman" w:hAnsi="Arial" w:cs="Arial"/>
          <w:b/>
          <w:sz w:val="24"/>
          <w:szCs w:val="24"/>
          <w:lang w:eastAsia="en-GB"/>
        </w:rPr>
        <w:t>Contact for Further Information</w:t>
      </w:r>
    </w:p>
    <w:p w14:paraId="16BAE0AA" w14:textId="77777777" w:rsidR="00335C5A" w:rsidRPr="00335C5A" w:rsidRDefault="00335C5A" w:rsidP="00335C5A">
      <w:pPr>
        <w:tabs>
          <w:tab w:val="center" w:pos="4320"/>
          <w:tab w:val="right" w:pos="8640"/>
        </w:tabs>
        <w:spacing w:after="0" w:line="240" w:lineRule="auto"/>
        <w:jc w:val="both"/>
        <w:rPr>
          <w:rFonts w:ascii="Arial" w:eastAsia="Times New Roman" w:hAnsi="Arial" w:cs="Arial"/>
          <w:sz w:val="24"/>
          <w:szCs w:val="24"/>
          <w:lang w:eastAsia="en-GB"/>
        </w:rPr>
      </w:pPr>
    </w:p>
    <w:p w14:paraId="1A49A969" w14:textId="77777777" w:rsidR="00335C5A" w:rsidRPr="00335C5A" w:rsidRDefault="00335C5A" w:rsidP="00335C5A">
      <w:pPr>
        <w:tabs>
          <w:tab w:val="center" w:pos="4320"/>
          <w:tab w:val="right" w:pos="8640"/>
        </w:tabs>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lastRenderedPageBreak/>
        <w:t>Candidates requiring further information are invited to contact the following:</w:t>
      </w:r>
    </w:p>
    <w:p w14:paraId="16F4D7D8" w14:textId="77777777" w:rsidR="00335C5A" w:rsidRPr="00335C5A" w:rsidRDefault="00335C5A" w:rsidP="00335C5A">
      <w:pPr>
        <w:tabs>
          <w:tab w:val="center" w:pos="4320"/>
          <w:tab w:val="right" w:pos="8640"/>
        </w:tabs>
        <w:spacing w:after="0" w:line="240" w:lineRule="auto"/>
        <w:jc w:val="both"/>
        <w:rPr>
          <w:rFonts w:ascii="Arial" w:eastAsia="Times New Roman" w:hAnsi="Arial" w:cs="Arial"/>
          <w:sz w:val="24"/>
          <w:szCs w:val="24"/>
          <w:lang w:eastAsia="en-GB"/>
        </w:rPr>
      </w:pPr>
    </w:p>
    <w:p w14:paraId="4A0943DF" w14:textId="77777777" w:rsidR="00335C5A" w:rsidRPr="00335C5A" w:rsidRDefault="00335C5A" w:rsidP="00335C5A">
      <w:pPr>
        <w:tabs>
          <w:tab w:val="center" w:pos="4320"/>
          <w:tab w:val="right" w:pos="8640"/>
        </w:tabs>
        <w:spacing w:after="0" w:line="240" w:lineRule="auto"/>
        <w:ind w:left="2880" w:hanging="2880"/>
        <w:rPr>
          <w:rFonts w:ascii="Arial" w:eastAsia="Times New Roman" w:hAnsi="Arial" w:cs="Arial"/>
          <w:sz w:val="24"/>
          <w:szCs w:val="24"/>
          <w:lang w:eastAsia="en-GB"/>
        </w:rPr>
      </w:pPr>
      <w:r w:rsidRPr="00335C5A">
        <w:rPr>
          <w:rFonts w:ascii="Arial" w:eastAsia="Times New Roman" w:hAnsi="Arial" w:cs="Arial"/>
          <w:b/>
          <w:sz w:val="24"/>
          <w:szCs w:val="24"/>
          <w:lang w:eastAsia="en-GB"/>
        </w:rPr>
        <w:t>Dr Faris N Al-Refaie</w:t>
      </w:r>
      <w:r w:rsidRPr="00335C5A">
        <w:rPr>
          <w:rFonts w:ascii="Arial" w:eastAsia="Times New Roman" w:hAnsi="Arial" w:cs="Arial"/>
          <w:sz w:val="24"/>
          <w:szCs w:val="24"/>
          <w:lang w:eastAsia="en-GB"/>
        </w:rPr>
        <w:t xml:space="preserve"> </w:t>
      </w:r>
      <w:r w:rsidRPr="00335C5A">
        <w:rPr>
          <w:rFonts w:ascii="Arial" w:eastAsia="Times New Roman" w:hAnsi="Arial" w:cs="Arial"/>
          <w:sz w:val="24"/>
          <w:szCs w:val="24"/>
          <w:lang w:eastAsia="en-GB"/>
        </w:rPr>
        <w:tab/>
      </w:r>
      <w:r w:rsidRPr="00335C5A">
        <w:rPr>
          <w:rFonts w:ascii="Arial" w:eastAsia="Times New Roman" w:hAnsi="Arial" w:cs="Arial"/>
          <w:sz w:val="24"/>
          <w:szCs w:val="24"/>
          <w:lang w:eastAsia="en-GB"/>
        </w:rPr>
        <w:tab/>
        <w:t>Consultant Haematologist and Clinical Lead for Haematology:  01279 827 035</w:t>
      </w:r>
    </w:p>
    <w:p w14:paraId="607DAA03" w14:textId="77777777" w:rsidR="00335C5A" w:rsidRPr="00335C5A" w:rsidRDefault="00335C5A" w:rsidP="00335C5A">
      <w:pPr>
        <w:tabs>
          <w:tab w:val="center" w:pos="4320"/>
          <w:tab w:val="right" w:pos="8640"/>
        </w:tabs>
        <w:spacing w:after="0" w:line="240" w:lineRule="auto"/>
        <w:ind w:left="2880" w:hanging="2880"/>
        <w:rPr>
          <w:rFonts w:ascii="Arial" w:eastAsia="Times New Roman" w:hAnsi="Arial" w:cs="Arial"/>
          <w:sz w:val="24"/>
          <w:szCs w:val="24"/>
          <w:lang w:eastAsia="en-GB"/>
        </w:rPr>
      </w:pPr>
    </w:p>
    <w:p w14:paraId="4FF0136D" w14:textId="77777777" w:rsidR="00335C5A" w:rsidRPr="00335C5A" w:rsidRDefault="00335C5A" w:rsidP="00335C5A">
      <w:pPr>
        <w:tabs>
          <w:tab w:val="center" w:pos="4320"/>
          <w:tab w:val="right" w:pos="8640"/>
        </w:tabs>
        <w:spacing w:after="0" w:line="240" w:lineRule="auto"/>
        <w:ind w:left="2880" w:hanging="2880"/>
        <w:rPr>
          <w:rFonts w:ascii="Arial" w:eastAsia="Times New Roman" w:hAnsi="Arial" w:cs="Arial"/>
          <w:sz w:val="24"/>
          <w:szCs w:val="24"/>
          <w:lang w:eastAsia="en-GB"/>
        </w:rPr>
      </w:pPr>
      <w:r w:rsidRPr="00335C5A">
        <w:rPr>
          <w:rFonts w:ascii="Arial" w:eastAsia="Times New Roman" w:hAnsi="Arial" w:cs="Arial"/>
          <w:b/>
          <w:sz w:val="24"/>
          <w:szCs w:val="24"/>
          <w:lang w:eastAsia="en-GB"/>
        </w:rPr>
        <w:t>Dr Vasi Sundaresan</w:t>
      </w:r>
      <w:r w:rsidRPr="00335C5A">
        <w:rPr>
          <w:rFonts w:ascii="Arial" w:eastAsia="Times New Roman" w:hAnsi="Arial" w:cs="Arial"/>
          <w:sz w:val="24"/>
          <w:szCs w:val="24"/>
          <w:lang w:eastAsia="en-GB"/>
        </w:rPr>
        <w:t xml:space="preserve"> </w:t>
      </w:r>
      <w:r w:rsidRPr="00335C5A">
        <w:rPr>
          <w:rFonts w:ascii="Arial" w:eastAsia="Times New Roman" w:hAnsi="Arial" w:cs="Arial"/>
          <w:sz w:val="24"/>
          <w:szCs w:val="24"/>
          <w:lang w:eastAsia="en-GB"/>
        </w:rPr>
        <w:tab/>
        <w:t>Consultant Cellular Pathologist and Pathology Services Lead Doctor:  01279 827 097</w:t>
      </w:r>
    </w:p>
    <w:p w14:paraId="48260A60" w14:textId="77777777" w:rsidR="00335C5A" w:rsidRPr="00335C5A" w:rsidRDefault="00335C5A" w:rsidP="00335C5A">
      <w:pPr>
        <w:tabs>
          <w:tab w:val="center" w:pos="4320"/>
          <w:tab w:val="right" w:pos="8640"/>
        </w:tabs>
        <w:spacing w:after="0" w:line="240" w:lineRule="auto"/>
        <w:ind w:left="2880" w:hanging="2880"/>
        <w:rPr>
          <w:rFonts w:ascii="Arial" w:eastAsia="Times New Roman" w:hAnsi="Arial" w:cs="Arial"/>
          <w:sz w:val="24"/>
          <w:szCs w:val="24"/>
          <w:lang w:eastAsia="en-GB"/>
        </w:rPr>
      </w:pPr>
    </w:p>
    <w:p w14:paraId="7668CD2E" w14:textId="77777777" w:rsidR="00335C5A" w:rsidRPr="00335C5A" w:rsidRDefault="00335C5A" w:rsidP="00335C5A">
      <w:pPr>
        <w:tabs>
          <w:tab w:val="center" w:pos="4320"/>
          <w:tab w:val="right" w:pos="8640"/>
        </w:tabs>
        <w:spacing w:after="0" w:line="240" w:lineRule="auto"/>
        <w:rPr>
          <w:rFonts w:ascii="Arial" w:eastAsia="Times New Roman" w:hAnsi="Arial" w:cs="Arial"/>
          <w:sz w:val="24"/>
          <w:szCs w:val="24"/>
          <w:lang w:eastAsia="en-GB"/>
        </w:rPr>
      </w:pPr>
      <w:r w:rsidRPr="00335C5A">
        <w:rPr>
          <w:rFonts w:ascii="Arial" w:eastAsia="Times New Roman" w:hAnsi="Arial" w:cs="Arial"/>
          <w:b/>
          <w:sz w:val="24"/>
          <w:szCs w:val="24"/>
          <w:lang w:eastAsia="en-GB"/>
        </w:rPr>
        <w:t>Dr Monica Bose</w:t>
      </w:r>
      <w:r w:rsidRPr="00335C5A">
        <w:rPr>
          <w:rFonts w:ascii="Arial" w:eastAsia="Times New Roman" w:hAnsi="Arial" w:cs="Arial"/>
          <w:sz w:val="24"/>
          <w:szCs w:val="24"/>
          <w:lang w:eastAsia="en-GB"/>
        </w:rPr>
        <w:t xml:space="preserve"> </w:t>
      </w:r>
      <w:r w:rsidRPr="00335C5A">
        <w:rPr>
          <w:rFonts w:ascii="Arial" w:eastAsia="Times New Roman" w:hAnsi="Arial" w:cs="Arial"/>
          <w:sz w:val="24"/>
          <w:szCs w:val="24"/>
          <w:lang w:eastAsia="en-GB"/>
        </w:rPr>
        <w:tab/>
        <w:t xml:space="preserve">          Divisional Director: 01279 827 338</w:t>
      </w:r>
    </w:p>
    <w:p w14:paraId="2D94426A" w14:textId="77777777" w:rsidR="00335C5A" w:rsidRPr="00335C5A" w:rsidRDefault="00335C5A" w:rsidP="00335C5A">
      <w:pPr>
        <w:tabs>
          <w:tab w:val="center" w:pos="4320"/>
          <w:tab w:val="right" w:pos="8640"/>
        </w:tabs>
        <w:spacing w:after="0" w:line="240" w:lineRule="auto"/>
        <w:jc w:val="both"/>
        <w:rPr>
          <w:rFonts w:ascii="Arial" w:hAnsi="Arial" w:cs="Arial"/>
          <w:b/>
          <w:sz w:val="24"/>
          <w:szCs w:val="24"/>
        </w:rPr>
      </w:pPr>
    </w:p>
    <w:p w14:paraId="2BC4BB25" w14:textId="77777777" w:rsidR="00335C5A" w:rsidRPr="00335C5A" w:rsidRDefault="00335C5A" w:rsidP="00335C5A">
      <w:pPr>
        <w:spacing w:after="0" w:line="240" w:lineRule="auto"/>
        <w:rPr>
          <w:rFonts w:ascii="Arial" w:hAnsi="Arial" w:cs="Arial"/>
          <w:b/>
          <w:sz w:val="24"/>
          <w:szCs w:val="24"/>
        </w:rPr>
      </w:pPr>
      <w:r w:rsidRPr="00335C5A">
        <w:rPr>
          <w:rFonts w:ascii="Arial" w:hAnsi="Arial" w:cs="Arial"/>
          <w:b/>
          <w:sz w:val="24"/>
          <w:szCs w:val="24"/>
        </w:rPr>
        <w:t>Provisional Job Plan- to be reviewed on appointment of interview</w:t>
      </w:r>
    </w:p>
    <w:p w14:paraId="354C3DBA" w14:textId="77777777" w:rsidR="00335C5A" w:rsidRPr="00335C5A" w:rsidRDefault="00335C5A" w:rsidP="00335C5A">
      <w:pPr>
        <w:spacing w:after="0" w:line="240" w:lineRule="auto"/>
        <w:jc w:val="both"/>
        <w:outlineLvl w:val="5"/>
        <w:rPr>
          <w:rFonts w:ascii="Arial" w:eastAsia="Times New Roman" w:hAnsi="Arial" w:cs="Arial"/>
          <w:b/>
          <w:sz w:val="24"/>
          <w:szCs w:val="24"/>
          <w:lang w:eastAsia="en-GB"/>
        </w:rPr>
      </w:pPr>
    </w:p>
    <w:p w14:paraId="48E8E6C1" w14:textId="77777777" w:rsidR="00335C5A" w:rsidRPr="00335C5A" w:rsidRDefault="00335C5A" w:rsidP="00335C5A">
      <w:pPr>
        <w:spacing w:after="0" w:line="240" w:lineRule="auto"/>
        <w:jc w:val="both"/>
        <w:rPr>
          <w:rFonts w:ascii="Arial" w:hAnsi="Arial" w:cs="Arial"/>
          <w:sz w:val="24"/>
          <w:szCs w:val="24"/>
        </w:rPr>
      </w:pPr>
      <w:r w:rsidRPr="00335C5A">
        <w:rPr>
          <w:rFonts w:ascii="Arial" w:hAnsi="Arial" w:cs="Arial"/>
          <w:sz w:val="24"/>
          <w:szCs w:val="24"/>
        </w:rPr>
        <w:t>A standard full-time job plan will contain ten programmed activities with a timetable value of four hours or in half units of two hours.  Contractual and Consequential services include as appropriate; Direct Clinical Care including on-call work, Supporting Professional Activities, Additional NHS Responsibilities, External Duties and Travelling Time when working between sites as defined in schedule 12 of the Consultants Terms and Conditions.</w:t>
      </w:r>
    </w:p>
    <w:p w14:paraId="29E96051" w14:textId="77777777" w:rsidR="00335C5A" w:rsidRPr="00335C5A" w:rsidRDefault="00335C5A" w:rsidP="00335C5A">
      <w:pPr>
        <w:spacing w:after="0" w:line="240" w:lineRule="auto"/>
        <w:jc w:val="both"/>
        <w:rPr>
          <w:rFonts w:ascii="Arial" w:hAnsi="Arial" w:cs="Arial"/>
          <w:sz w:val="24"/>
          <w:szCs w:val="24"/>
        </w:rPr>
      </w:pPr>
    </w:p>
    <w:p w14:paraId="2542534C" w14:textId="77777777" w:rsidR="00335C5A" w:rsidRPr="00335C5A" w:rsidRDefault="00335C5A" w:rsidP="00335C5A">
      <w:pPr>
        <w:tabs>
          <w:tab w:val="center" w:pos="4320"/>
          <w:tab w:val="right" w:pos="8640"/>
        </w:tabs>
        <w:spacing w:after="0" w:line="240" w:lineRule="auto"/>
        <w:jc w:val="both"/>
        <w:rPr>
          <w:rFonts w:ascii="Arial" w:hAnsi="Arial" w:cs="Arial"/>
          <w:b/>
          <w:sz w:val="24"/>
          <w:szCs w:val="24"/>
        </w:rPr>
      </w:pPr>
      <w:r w:rsidRPr="00335C5A">
        <w:rPr>
          <w:rFonts w:ascii="Arial" w:hAnsi="Arial" w:cs="Arial"/>
          <w:b/>
          <w:sz w:val="24"/>
          <w:szCs w:val="24"/>
        </w:rPr>
        <w:t xml:space="preserve">On-Call </w:t>
      </w:r>
    </w:p>
    <w:p w14:paraId="7C825BC1" w14:textId="77777777" w:rsidR="00335C5A" w:rsidRPr="00335C5A" w:rsidRDefault="00335C5A" w:rsidP="00335C5A">
      <w:pPr>
        <w:tabs>
          <w:tab w:val="center" w:pos="4320"/>
          <w:tab w:val="right" w:pos="8640"/>
        </w:tabs>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Total: of 10 PA’s / 40 Hours</w:t>
      </w:r>
    </w:p>
    <w:p w14:paraId="3006F074" w14:textId="77777777" w:rsidR="00335C5A" w:rsidRPr="00335C5A" w:rsidRDefault="00335C5A" w:rsidP="00335C5A">
      <w:pPr>
        <w:tabs>
          <w:tab w:val="center" w:pos="4320"/>
          <w:tab w:val="right" w:pos="8640"/>
        </w:tabs>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Up to 2 PA’s for On Call and prospective cover dependant on service need. </w:t>
      </w:r>
    </w:p>
    <w:p w14:paraId="15435701"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536D7211" w14:textId="77777777" w:rsidR="00335C5A" w:rsidRPr="00335C5A" w:rsidRDefault="00335C5A" w:rsidP="00335C5A">
      <w:pPr>
        <w:spacing w:after="0" w:line="240" w:lineRule="auto"/>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Included in the above, at varying times, monthly SPAs:</w:t>
      </w:r>
    </w:p>
    <w:p w14:paraId="28BDD290" w14:textId="77777777" w:rsidR="00335C5A" w:rsidRPr="00335C5A" w:rsidRDefault="00335C5A" w:rsidP="00335C5A">
      <w:pPr>
        <w:numPr>
          <w:ilvl w:val="0"/>
          <w:numId w:val="13"/>
        </w:numPr>
        <w:spacing w:after="0" w:line="240" w:lineRule="auto"/>
        <w:ind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Clinical governance / audit, MAC</w:t>
      </w:r>
    </w:p>
    <w:p w14:paraId="1543B6BB" w14:textId="77777777" w:rsidR="00335C5A" w:rsidRPr="00335C5A" w:rsidRDefault="00335C5A" w:rsidP="00335C5A">
      <w:pPr>
        <w:numPr>
          <w:ilvl w:val="0"/>
          <w:numId w:val="13"/>
        </w:numPr>
        <w:spacing w:after="0" w:line="240" w:lineRule="auto"/>
        <w:ind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Pathology and Cancer Directorate meetings</w:t>
      </w:r>
    </w:p>
    <w:p w14:paraId="61C5E44C" w14:textId="77777777" w:rsidR="00335C5A" w:rsidRPr="00335C5A" w:rsidRDefault="00335C5A" w:rsidP="00335C5A">
      <w:pPr>
        <w:numPr>
          <w:ilvl w:val="0"/>
          <w:numId w:val="13"/>
        </w:numPr>
        <w:spacing w:after="0" w:line="240" w:lineRule="auto"/>
        <w:ind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Hospital transfusion committee – quarterly</w:t>
      </w:r>
    </w:p>
    <w:p w14:paraId="7FD41292" w14:textId="77777777" w:rsidR="00335C5A" w:rsidRPr="00335C5A" w:rsidRDefault="00335C5A" w:rsidP="00335C5A">
      <w:pPr>
        <w:numPr>
          <w:ilvl w:val="0"/>
          <w:numId w:val="13"/>
        </w:numPr>
        <w:spacing w:after="0" w:line="240" w:lineRule="auto"/>
        <w:ind w:hanging="360"/>
        <w:jc w:val="both"/>
        <w:rPr>
          <w:rFonts w:ascii="Arial" w:eastAsia="Times New Roman" w:hAnsi="Arial" w:cs="Arial"/>
          <w:sz w:val="24"/>
          <w:szCs w:val="24"/>
          <w:lang w:eastAsia="en-GB"/>
        </w:rPr>
      </w:pPr>
      <w:r w:rsidRPr="00335C5A">
        <w:rPr>
          <w:rFonts w:ascii="Arial" w:eastAsia="Times New Roman" w:hAnsi="Arial" w:cs="Arial"/>
          <w:sz w:val="24"/>
          <w:szCs w:val="24"/>
          <w:lang w:eastAsia="en-GB"/>
        </w:rPr>
        <w:t xml:space="preserve">Thrombosis group monthly </w:t>
      </w:r>
    </w:p>
    <w:p w14:paraId="05D95883" w14:textId="77777777" w:rsidR="00335C5A" w:rsidRPr="00335C5A" w:rsidRDefault="00335C5A" w:rsidP="00335C5A">
      <w:pPr>
        <w:spacing w:after="0" w:line="240" w:lineRule="auto"/>
        <w:jc w:val="both"/>
        <w:rPr>
          <w:rFonts w:ascii="Arial" w:hAnsi="Arial" w:cs="Arial"/>
          <w:sz w:val="24"/>
          <w:szCs w:val="24"/>
        </w:rPr>
      </w:pPr>
    </w:p>
    <w:p w14:paraId="7E255B99" w14:textId="77777777" w:rsidR="00335C5A" w:rsidRPr="00335C5A" w:rsidRDefault="00335C5A" w:rsidP="00335C5A">
      <w:pPr>
        <w:spacing w:after="0" w:line="240" w:lineRule="auto"/>
        <w:jc w:val="both"/>
        <w:rPr>
          <w:rFonts w:ascii="Arial" w:hAnsi="Arial" w:cs="Arial"/>
          <w:sz w:val="24"/>
          <w:szCs w:val="24"/>
        </w:rPr>
      </w:pPr>
      <w:r w:rsidRPr="00335C5A">
        <w:rPr>
          <w:rFonts w:ascii="Arial" w:hAnsi="Arial" w:cs="Arial"/>
          <w:sz w:val="24"/>
          <w:szCs w:val="24"/>
        </w:rPr>
        <w:t>Category A: this applies where the doctor is typically required to return immediately to site when called or has, to undertake interventions with a similar level of complexity to those that would normally be carried out on site, such as telemedicine or complex telephone consultations.</w:t>
      </w:r>
    </w:p>
    <w:p w14:paraId="7A37FDC1" w14:textId="77777777" w:rsidR="00335C5A" w:rsidRPr="00335C5A" w:rsidRDefault="00335C5A" w:rsidP="00335C5A">
      <w:pPr>
        <w:spacing w:after="0" w:line="240" w:lineRule="auto"/>
        <w:jc w:val="both"/>
        <w:rPr>
          <w:rFonts w:ascii="Arial" w:hAnsi="Arial" w:cs="Arial"/>
          <w:sz w:val="24"/>
          <w:szCs w:val="24"/>
        </w:rPr>
      </w:pPr>
    </w:p>
    <w:p w14:paraId="510EDB02" w14:textId="77777777" w:rsidR="00335C5A" w:rsidRPr="00335C5A" w:rsidRDefault="00335C5A" w:rsidP="00335C5A">
      <w:pPr>
        <w:spacing w:after="0" w:line="240" w:lineRule="auto"/>
        <w:jc w:val="both"/>
        <w:rPr>
          <w:rFonts w:ascii="Arial" w:hAnsi="Arial" w:cs="Arial"/>
          <w:sz w:val="24"/>
          <w:szCs w:val="24"/>
        </w:rPr>
      </w:pPr>
      <w:r w:rsidRPr="00335C5A">
        <w:rPr>
          <w:rFonts w:ascii="Arial" w:hAnsi="Arial" w:cs="Arial"/>
          <w:sz w:val="24"/>
          <w:szCs w:val="24"/>
        </w:rPr>
        <w:t>Category B: this applies where the doctor can typically respond by giving telephone advice and/or by returning to work later.</w:t>
      </w:r>
    </w:p>
    <w:p w14:paraId="41F4CC58" w14:textId="77777777" w:rsidR="00335C5A" w:rsidRPr="00335C5A" w:rsidRDefault="00335C5A" w:rsidP="00335C5A">
      <w:pPr>
        <w:spacing w:after="0" w:line="240" w:lineRule="auto"/>
        <w:jc w:val="both"/>
        <w:rPr>
          <w:rFonts w:ascii="Arial" w:hAnsi="Arial" w:cs="Arial"/>
          <w:sz w:val="24"/>
          <w:szCs w:val="24"/>
        </w:rPr>
      </w:pPr>
    </w:p>
    <w:p w14:paraId="67502608" w14:textId="77777777" w:rsidR="00335C5A" w:rsidRPr="00335C5A" w:rsidRDefault="00335C5A" w:rsidP="00335C5A">
      <w:pPr>
        <w:autoSpaceDE w:val="0"/>
        <w:autoSpaceDN w:val="0"/>
        <w:adjustRightInd w:val="0"/>
        <w:spacing w:after="0" w:line="240" w:lineRule="auto"/>
        <w:rPr>
          <w:rFonts w:ascii="Arial" w:hAnsi="Arial" w:cs="Arial"/>
          <w:b/>
          <w:sz w:val="24"/>
          <w:szCs w:val="24"/>
        </w:rPr>
      </w:pPr>
      <w:r w:rsidRPr="00335C5A">
        <w:rPr>
          <w:rFonts w:ascii="Arial" w:hAnsi="Arial" w:cs="Arial"/>
          <w:b/>
          <w:sz w:val="24"/>
          <w:szCs w:val="24"/>
        </w:rPr>
        <w:t xml:space="preserve">Please indicate as appropriate: </w:t>
      </w:r>
    </w:p>
    <w:p w14:paraId="08CFE77D" w14:textId="77777777" w:rsidR="00335C5A" w:rsidRPr="00335C5A" w:rsidRDefault="00335C5A" w:rsidP="00335C5A">
      <w:pPr>
        <w:autoSpaceDE w:val="0"/>
        <w:autoSpaceDN w:val="0"/>
        <w:adjustRightInd w:val="0"/>
        <w:spacing w:after="0" w:line="240" w:lineRule="auto"/>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3"/>
        <w:gridCol w:w="1391"/>
        <w:gridCol w:w="1312"/>
      </w:tblGrid>
      <w:tr w:rsidR="00335C5A" w:rsidRPr="00335C5A" w14:paraId="7937C25C" w14:textId="77777777" w:rsidTr="00E956A4">
        <w:tc>
          <w:tcPr>
            <w:tcW w:w="6487" w:type="dxa"/>
          </w:tcPr>
          <w:p w14:paraId="2AF04D13" w14:textId="77777777" w:rsidR="00335C5A" w:rsidRPr="00335C5A" w:rsidRDefault="00335C5A" w:rsidP="00335C5A">
            <w:pPr>
              <w:spacing w:after="0" w:line="240" w:lineRule="auto"/>
              <w:rPr>
                <w:rFonts w:ascii="Arial" w:hAnsi="Arial" w:cs="Arial"/>
                <w:b/>
                <w:sz w:val="24"/>
                <w:szCs w:val="24"/>
                <w:lang w:eastAsia="en-GB"/>
              </w:rPr>
            </w:pPr>
          </w:p>
        </w:tc>
        <w:tc>
          <w:tcPr>
            <w:tcW w:w="1418" w:type="dxa"/>
          </w:tcPr>
          <w:p w14:paraId="5FC9A140" w14:textId="77777777" w:rsidR="00335C5A" w:rsidRPr="00335C5A" w:rsidRDefault="00335C5A" w:rsidP="00335C5A">
            <w:pPr>
              <w:spacing w:after="0" w:line="240" w:lineRule="auto"/>
              <w:rPr>
                <w:rFonts w:ascii="Arial" w:hAnsi="Arial" w:cs="Arial"/>
                <w:b/>
                <w:sz w:val="24"/>
                <w:szCs w:val="24"/>
                <w:lang w:eastAsia="en-GB"/>
              </w:rPr>
            </w:pPr>
            <w:r w:rsidRPr="00335C5A">
              <w:rPr>
                <w:rFonts w:ascii="Arial" w:hAnsi="Arial" w:cs="Arial"/>
                <w:b/>
                <w:sz w:val="24"/>
                <w:szCs w:val="24"/>
                <w:lang w:eastAsia="en-GB"/>
              </w:rPr>
              <w:t>Cat A</w:t>
            </w:r>
          </w:p>
        </w:tc>
        <w:tc>
          <w:tcPr>
            <w:tcW w:w="1337" w:type="dxa"/>
          </w:tcPr>
          <w:p w14:paraId="553BFBCD" w14:textId="77777777" w:rsidR="00335C5A" w:rsidRPr="00335C5A" w:rsidRDefault="00335C5A" w:rsidP="00335C5A">
            <w:pPr>
              <w:spacing w:after="0" w:line="240" w:lineRule="auto"/>
              <w:rPr>
                <w:rFonts w:ascii="Arial" w:hAnsi="Arial" w:cs="Arial"/>
                <w:b/>
                <w:sz w:val="24"/>
                <w:szCs w:val="24"/>
                <w:lang w:eastAsia="en-GB"/>
              </w:rPr>
            </w:pPr>
            <w:r w:rsidRPr="00335C5A">
              <w:rPr>
                <w:rFonts w:ascii="Arial" w:hAnsi="Arial" w:cs="Arial"/>
                <w:b/>
                <w:sz w:val="24"/>
                <w:szCs w:val="24"/>
                <w:lang w:eastAsia="en-GB"/>
              </w:rPr>
              <w:t>Cat B</w:t>
            </w:r>
          </w:p>
        </w:tc>
      </w:tr>
      <w:tr w:rsidR="00335C5A" w:rsidRPr="00335C5A" w14:paraId="346EF81F" w14:textId="77777777" w:rsidTr="00E956A4">
        <w:trPr>
          <w:trHeight w:val="323"/>
        </w:trPr>
        <w:tc>
          <w:tcPr>
            <w:tcW w:w="6487" w:type="dxa"/>
          </w:tcPr>
          <w:p w14:paraId="6B2829EC" w14:textId="77777777" w:rsidR="00335C5A" w:rsidRPr="00335C5A" w:rsidRDefault="00335C5A" w:rsidP="00335C5A">
            <w:pPr>
              <w:autoSpaceDE w:val="0"/>
              <w:autoSpaceDN w:val="0"/>
              <w:adjustRightInd w:val="0"/>
              <w:spacing w:after="0" w:line="240" w:lineRule="auto"/>
              <w:rPr>
                <w:rFonts w:ascii="Arial" w:hAnsi="Arial" w:cs="Arial"/>
                <w:sz w:val="24"/>
                <w:szCs w:val="24"/>
                <w:lang w:eastAsia="en-GB"/>
              </w:rPr>
            </w:pPr>
            <w:r w:rsidRPr="00335C5A">
              <w:rPr>
                <w:rFonts w:ascii="Arial" w:hAnsi="Arial" w:cs="Arial"/>
                <w:sz w:val="24"/>
                <w:szCs w:val="24"/>
                <w:lang w:eastAsia="en-GB"/>
              </w:rPr>
              <w:t>High frequency: 1–4</w:t>
            </w:r>
          </w:p>
        </w:tc>
        <w:tc>
          <w:tcPr>
            <w:tcW w:w="1418" w:type="dxa"/>
          </w:tcPr>
          <w:p w14:paraId="7EDD2F27" w14:textId="77777777" w:rsidR="00335C5A" w:rsidRPr="00335C5A" w:rsidRDefault="00335C5A" w:rsidP="00335C5A">
            <w:pPr>
              <w:spacing w:after="0" w:line="240" w:lineRule="auto"/>
              <w:rPr>
                <w:rFonts w:ascii="Arial" w:hAnsi="Arial" w:cs="Arial"/>
                <w:b/>
                <w:sz w:val="24"/>
                <w:szCs w:val="24"/>
                <w:lang w:eastAsia="en-GB"/>
              </w:rPr>
            </w:pPr>
            <w:r w:rsidRPr="00335C5A">
              <w:rPr>
                <w:rFonts w:ascii="Arial" w:hAnsi="Arial" w:cs="Arial"/>
                <w:b/>
                <w:sz w:val="24"/>
                <w:szCs w:val="24"/>
                <w:lang w:eastAsia="en-GB"/>
              </w:rPr>
              <w:t>√</w:t>
            </w:r>
          </w:p>
        </w:tc>
        <w:tc>
          <w:tcPr>
            <w:tcW w:w="1337" w:type="dxa"/>
          </w:tcPr>
          <w:p w14:paraId="0666E515" w14:textId="77777777" w:rsidR="00335C5A" w:rsidRPr="00335C5A" w:rsidRDefault="00335C5A" w:rsidP="00335C5A">
            <w:pPr>
              <w:spacing w:after="0" w:line="240" w:lineRule="auto"/>
              <w:rPr>
                <w:rFonts w:ascii="Arial" w:hAnsi="Arial" w:cs="Arial"/>
                <w:b/>
                <w:sz w:val="24"/>
                <w:szCs w:val="24"/>
                <w:lang w:eastAsia="en-GB"/>
              </w:rPr>
            </w:pPr>
          </w:p>
        </w:tc>
      </w:tr>
      <w:tr w:rsidR="00335C5A" w:rsidRPr="00335C5A" w14:paraId="3E22832F" w14:textId="77777777" w:rsidTr="00E956A4">
        <w:tc>
          <w:tcPr>
            <w:tcW w:w="6487" w:type="dxa"/>
          </w:tcPr>
          <w:p w14:paraId="20319E85" w14:textId="77777777" w:rsidR="00335C5A" w:rsidRPr="00335C5A" w:rsidRDefault="00335C5A" w:rsidP="00335C5A">
            <w:pPr>
              <w:autoSpaceDE w:val="0"/>
              <w:autoSpaceDN w:val="0"/>
              <w:adjustRightInd w:val="0"/>
              <w:spacing w:after="0" w:line="240" w:lineRule="auto"/>
              <w:rPr>
                <w:rFonts w:ascii="Arial" w:hAnsi="Arial" w:cs="Arial"/>
                <w:sz w:val="24"/>
                <w:szCs w:val="24"/>
                <w:lang w:eastAsia="en-GB"/>
              </w:rPr>
            </w:pPr>
            <w:r w:rsidRPr="00335C5A">
              <w:rPr>
                <w:rFonts w:ascii="Arial" w:hAnsi="Arial" w:cs="Arial"/>
                <w:sz w:val="24"/>
                <w:szCs w:val="24"/>
                <w:lang w:eastAsia="en-GB"/>
              </w:rPr>
              <w:t>Medium frequency:  5–8</w:t>
            </w:r>
          </w:p>
        </w:tc>
        <w:tc>
          <w:tcPr>
            <w:tcW w:w="1418" w:type="dxa"/>
          </w:tcPr>
          <w:p w14:paraId="2A9B2551" w14:textId="77777777" w:rsidR="00335C5A" w:rsidRPr="00335C5A" w:rsidRDefault="00335C5A" w:rsidP="00335C5A">
            <w:pPr>
              <w:spacing w:after="0" w:line="240" w:lineRule="auto"/>
              <w:rPr>
                <w:rFonts w:ascii="Arial" w:hAnsi="Arial" w:cs="Arial"/>
                <w:b/>
                <w:sz w:val="24"/>
                <w:szCs w:val="24"/>
                <w:lang w:eastAsia="en-GB"/>
              </w:rPr>
            </w:pPr>
          </w:p>
        </w:tc>
        <w:tc>
          <w:tcPr>
            <w:tcW w:w="1337" w:type="dxa"/>
          </w:tcPr>
          <w:p w14:paraId="1CF35577" w14:textId="77777777" w:rsidR="00335C5A" w:rsidRPr="00335C5A" w:rsidRDefault="00335C5A" w:rsidP="00335C5A">
            <w:pPr>
              <w:spacing w:after="0" w:line="240" w:lineRule="auto"/>
              <w:rPr>
                <w:rFonts w:ascii="Arial" w:hAnsi="Arial" w:cs="Arial"/>
                <w:b/>
                <w:sz w:val="24"/>
                <w:szCs w:val="24"/>
                <w:lang w:eastAsia="en-GB"/>
              </w:rPr>
            </w:pPr>
          </w:p>
        </w:tc>
      </w:tr>
      <w:tr w:rsidR="00335C5A" w:rsidRPr="00335C5A" w14:paraId="09B277EE" w14:textId="77777777" w:rsidTr="00E956A4">
        <w:tc>
          <w:tcPr>
            <w:tcW w:w="6487" w:type="dxa"/>
          </w:tcPr>
          <w:p w14:paraId="4D0F6A74" w14:textId="77777777" w:rsidR="00335C5A" w:rsidRPr="00335C5A" w:rsidRDefault="00335C5A" w:rsidP="00335C5A">
            <w:pPr>
              <w:autoSpaceDE w:val="0"/>
              <w:autoSpaceDN w:val="0"/>
              <w:adjustRightInd w:val="0"/>
              <w:spacing w:after="0" w:line="240" w:lineRule="auto"/>
              <w:rPr>
                <w:rFonts w:ascii="Arial" w:hAnsi="Arial" w:cs="Arial"/>
                <w:sz w:val="24"/>
                <w:szCs w:val="24"/>
                <w:lang w:eastAsia="en-GB"/>
              </w:rPr>
            </w:pPr>
            <w:r w:rsidRPr="00335C5A">
              <w:rPr>
                <w:rFonts w:ascii="Arial" w:hAnsi="Arial" w:cs="Arial"/>
                <w:sz w:val="24"/>
                <w:szCs w:val="24"/>
                <w:lang w:eastAsia="en-GB"/>
              </w:rPr>
              <w:t>Low frequency: 9 or more</w:t>
            </w:r>
          </w:p>
        </w:tc>
        <w:tc>
          <w:tcPr>
            <w:tcW w:w="1418" w:type="dxa"/>
          </w:tcPr>
          <w:p w14:paraId="6373CFD0" w14:textId="77777777" w:rsidR="00335C5A" w:rsidRPr="00335C5A" w:rsidRDefault="00335C5A" w:rsidP="00335C5A">
            <w:pPr>
              <w:spacing w:after="0" w:line="240" w:lineRule="auto"/>
              <w:rPr>
                <w:rFonts w:ascii="Arial" w:hAnsi="Arial" w:cs="Arial"/>
                <w:b/>
                <w:sz w:val="24"/>
                <w:szCs w:val="24"/>
                <w:lang w:eastAsia="en-GB"/>
              </w:rPr>
            </w:pPr>
          </w:p>
        </w:tc>
        <w:tc>
          <w:tcPr>
            <w:tcW w:w="1337" w:type="dxa"/>
          </w:tcPr>
          <w:p w14:paraId="6CF83913" w14:textId="77777777" w:rsidR="00335C5A" w:rsidRPr="00335C5A" w:rsidRDefault="00335C5A" w:rsidP="00335C5A">
            <w:pPr>
              <w:spacing w:after="0" w:line="240" w:lineRule="auto"/>
              <w:rPr>
                <w:rFonts w:ascii="Arial" w:hAnsi="Arial" w:cs="Arial"/>
                <w:b/>
                <w:sz w:val="24"/>
                <w:szCs w:val="24"/>
                <w:lang w:eastAsia="en-GB"/>
              </w:rPr>
            </w:pPr>
          </w:p>
        </w:tc>
      </w:tr>
    </w:tbl>
    <w:p w14:paraId="1EAF99D7" w14:textId="77777777" w:rsidR="00335C5A" w:rsidRPr="00335C5A" w:rsidRDefault="00335C5A" w:rsidP="00335C5A">
      <w:pPr>
        <w:spacing w:after="0" w:line="240" w:lineRule="auto"/>
        <w:jc w:val="both"/>
        <w:rPr>
          <w:rFonts w:ascii="Arial" w:eastAsia="Times New Roman" w:hAnsi="Arial" w:cs="Arial"/>
          <w:sz w:val="24"/>
          <w:szCs w:val="24"/>
          <w:lang w:eastAsia="en-GB"/>
        </w:rPr>
      </w:pPr>
    </w:p>
    <w:p w14:paraId="51AD7F4F" w14:textId="77777777" w:rsidR="00335C5A" w:rsidRPr="00335C5A" w:rsidRDefault="00335C5A" w:rsidP="00335C5A">
      <w:pPr>
        <w:spacing w:after="0" w:line="240" w:lineRule="auto"/>
        <w:jc w:val="both"/>
        <w:rPr>
          <w:rFonts w:ascii="Arial" w:hAnsi="Arial" w:cs="Arial"/>
          <w:b/>
          <w:sz w:val="24"/>
          <w:szCs w:val="24"/>
        </w:rPr>
      </w:pPr>
    </w:p>
    <w:p w14:paraId="07F9C801" w14:textId="77777777" w:rsidR="00335C5A" w:rsidRPr="00335C5A" w:rsidRDefault="00335C5A" w:rsidP="00335C5A">
      <w:pPr>
        <w:spacing w:after="0" w:line="240" w:lineRule="auto"/>
        <w:jc w:val="both"/>
        <w:rPr>
          <w:rFonts w:ascii="Arial" w:hAnsi="Arial" w:cs="Arial"/>
          <w:color w:val="000000" w:themeColor="text1"/>
          <w:sz w:val="24"/>
          <w:szCs w:val="24"/>
        </w:rPr>
      </w:pPr>
      <w:r w:rsidRPr="00335C5A">
        <w:rPr>
          <w:rFonts w:ascii="Arial" w:hAnsi="Arial" w:cs="Arial"/>
          <w:sz w:val="28"/>
        </w:rPr>
        <w:br w:type="page"/>
      </w:r>
      <w:r w:rsidRPr="00335C5A">
        <w:rPr>
          <w:rFonts w:ascii="Arial" w:hAnsi="Arial" w:cs="Arial"/>
          <w:b/>
          <w:color w:val="005EB8"/>
          <w:sz w:val="28"/>
        </w:rPr>
        <w:lastRenderedPageBreak/>
        <w:t>Person specification</w:t>
      </w:r>
    </w:p>
    <w:tbl>
      <w:tblPr>
        <w:tblStyle w:val="TableGrid"/>
        <w:tblW w:w="9067" w:type="dxa"/>
        <w:jc w:val="center"/>
        <w:tblLook w:val="04A0" w:firstRow="1" w:lastRow="0" w:firstColumn="1" w:lastColumn="0" w:noHBand="0" w:noVBand="1"/>
      </w:tblPr>
      <w:tblGrid>
        <w:gridCol w:w="2682"/>
        <w:gridCol w:w="6385"/>
      </w:tblGrid>
      <w:tr w:rsidR="00335C5A" w:rsidRPr="00335C5A" w14:paraId="0227EE13" w14:textId="77777777" w:rsidTr="00E956A4">
        <w:trPr>
          <w:trHeight w:val="511"/>
          <w:jc w:val="center"/>
        </w:trPr>
        <w:tc>
          <w:tcPr>
            <w:tcW w:w="2682" w:type="dxa"/>
            <w:shd w:val="clear" w:color="auto" w:fill="005EB8"/>
            <w:vAlign w:val="center"/>
          </w:tcPr>
          <w:p w14:paraId="147A7AB9" w14:textId="77777777" w:rsidR="00335C5A" w:rsidRPr="00335C5A" w:rsidRDefault="00335C5A" w:rsidP="00335C5A">
            <w:pPr>
              <w:rPr>
                <w:rFonts w:ascii="Arial" w:hAnsi="Arial" w:cs="Arial"/>
                <w:b/>
                <w:color w:val="FFFFFF" w:themeColor="background1"/>
                <w:sz w:val="24"/>
              </w:rPr>
            </w:pPr>
            <w:r w:rsidRPr="00335C5A">
              <w:rPr>
                <w:rFonts w:ascii="Arial" w:hAnsi="Arial" w:cs="Arial"/>
                <w:b/>
                <w:color w:val="FFFFFF" w:themeColor="background1"/>
                <w:sz w:val="24"/>
              </w:rPr>
              <w:t>Position</w:t>
            </w:r>
          </w:p>
        </w:tc>
        <w:tc>
          <w:tcPr>
            <w:tcW w:w="6385" w:type="dxa"/>
            <w:vAlign w:val="center"/>
          </w:tcPr>
          <w:p w14:paraId="39C2D310" w14:textId="77777777" w:rsidR="00335C5A" w:rsidRPr="00335C5A" w:rsidRDefault="00335C5A" w:rsidP="00335C5A">
            <w:pPr>
              <w:rPr>
                <w:rFonts w:ascii="Arial" w:hAnsi="Arial" w:cs="Arial"/>
                <w:color w:val="000000" w:themeColor="text1"/>
                <w:sz w:val="24"/>
              </w:rPr>
            </w:pPr>
            <w:r w:rsidRPr="00335C5A">
              <w:rPr>
                <w:rFonts w:ascii="Arial" w:hAnsi="Arial" w:cs="Arial"/>
                <w:color w:val="000000" w:themeColor="text1"/>
                <w:sz w:val="24"/>
              </w:rPr>
              <w:t xml:space="preserve">Consultant Haematologist </w:t>
            </w:r>
          </w:p>
        </w:tc>
      </w:tr>
      <w:tr w:rsidR="00335C5A" w:rsidRPr="00335C5A" w14:paraId="434F4FF0" w14:textId="77777777" w:rsidTr="00E956A4">
        <w:trPr>
          <w:trHeight w:val="511"/>
          <w:jc w:val="center"/>
        </w:trPr>
        <w:tc>
          <w:tcPr>
            <w:tcW w:w="2682" w:type="dxa"/>
            <w:shd w:val="clear" w:color="auto" w:fill="005EB8"/>
            <w:vAlign w:val="center"/>
          </w:tcPr>
          <w:p w14:paraId="50E4F989" w14:textId="77777777" w:rsidR="00335C5A" w:rsidRPr="00335C5A" w:rsidRDefault="00335C5A" w:rsidP="00335C5A">
            <w:pPr>
              <w:rPr>
                <w:rFonts w:ascii="Arial" w:hAnsi="Arial" w:cs="Arial"/>
                <w:b/>
                <w:color w:val="FFFFFF" w:themeColor="background1"/>
                <w:sz w:val="24"/>
              </w:rPr>
            </w:pPr>
            <w:r w:rsidRPr="00335C5A">
              <w:rPr>
                <w:rFonts w:ascii="Arial" w:hAnsi="Arial" w:cs="Arial"/>
                <w:b/>
                <w:color w:val="FFFFFF" w:themeColor="background1"/>
                <w:sz w:val="24"/>
              </w:rPr>
              <w:t>Grade</w:t>
            </w:r>
          </w:p>
        </w:tc>
        <w:tc>
          <w:tcPr>
            <w:tcW w:w="6385" w:type="dxa"/>
            <w:vAlign w:val="center"/>
          </w:tcPr>
          <w:p w14:paraId="7B45E42B" w14:textId="77777777" w:rsidR="00335C5A" w:rsidRPr="00335C5A" w:rsidRDefault="00335C5A" w:rsidP="00335C5A">
            <w:pPr>
              <w:rPr>
                <w:rFonts w:ascii="Arial" w:hAnsi="Arial" w:cs="Arial"/>
                <w:color w:val="000000" w:themeColor="text1"/>
                <w:sz w:val="24"/>
              </w:rPr>
            </w:pPr>
            <w:r w:rsidRPr="00335C5A">
              <w:rPr>
                <w:rFonts w:ascii="Arial" w:hAnsi="Arial" w:cs="Arial"/>
                <w:color w:val="000000" w:themeColor="text1"/>
                <w:sz w:val="24"/>
              </w:rPr>
              <w:t>Medical &amp; Dental: Consultant</w:t>
            </w:r>
          </w:p>
        </w:tc>
      </w:tr>
    </w:tbl>
    <w:p w14:paraId="54BA9004" w14:textId="77777777" w:rsidR="00335C5A" w:rsidRPr="00335C5A" w:rsidRDefault="00335C5A" w:rsidP="00335C5A">
      <w:pPr>
        <w:spacing w:after="0" w:line="240" w:lineRule="auto"/>
        <w:rPr>
          <w:rFonts w:ascii="Arial" w:hAnsi="Arial" w:cs="Arial"/>
          <w:color w:val="000000" w:themeColor="text1"/>
          <w:sz w:val="24"/>
        </w:rPr>
      </w:pPr>
    </w:p>
    <w:p w14:paraId="1433BD87" w14:textId="77777777" w:rsidR="00335C5A" w:rsidRPr="00335C5A" w:rsidRDefault="00335C5A" w:rsidP="00335C5A">
      <w:pPr>
        <w:spacing w:after="0" w:line="240" w:lineRule="auto"/>
        <w:jc w:val="both"/>
        <w:rPr>
          <w:rFonts w:ascii="Arial" w:hAnsi="Arial" w:cs="Arial"/>
          <w:color w:val="000000" w:themeColor="text1"/>
          <w:sz w:val="24"/>
        </w:rPr>
      </w:pPr>
      <w:r w:rsidRPr="00335C5A">
        <w:rPr>
          <w:rFonts w:ascii="Arial" w:hAnsi="Arial" w:cs="Arial"/>
          <w:color w:val="000000" w:themeColor="text1"/>
          <w:sz w:val="24"/>
        </w:rPr>
        <w:t>Evidence for suitability in the role will be measured via a mixture of application form, testing and interview.</w:t>
      </w:r>
      <w:r w:rsidRPr="00335C5A">
        <w:rPr>
          <w:rFonts w:ascii="Arial" w:hAnsi="Arial" w:cs="Arial"/>
          <w:color w:val="000000" w:themeColor="text1"/>
          <w:sz w:val="24"/>
        </w:rPr>
        <w:tab/>
      </w:r>
      <w:r w:rsidRPr="00335C5A">
        <w:rPr>
          <w:rFonts w:ascii="Arial" w:hAnsi="Arial" w:cs="Arial"/>
          <w:color w:val="000000" w:themeColor="text1"/>
          <w:sz w:val="24"/>
        </w:rPr>
        <w:tab/>
      </w:r>
      <w:r w:rsidRPr="00335C5A">
        <w:rPr>
          <w:rFonts w:ascii="Arial" w:hAnsi="Arial" w:cs="Arial"/>
          <w:color w:val="000000" w:themeColor="text1"/>
          <w:sz w:val="24"/>
        </w:rPr>
        <w:tab/>
      </w:r>
      <w:r w:rsidRPr="00335C5A">
        <w:rPr>
          <w:rFonts w:ascii="Arial" w:hAnsi="Arial" w:cs="Arial"/>
          <w:color w:val="000000" w:themeColor="text1"/>
          <w:sz w:val="24"/>
        </w:rPr>
        <w:tab/>
      </w:r>
      <w:r w:rsidRPr="00335C5A">
        <w:rPr>
          <w:rFonts w:ascii="Arial" w:hAnsi="Arial" w:cs="Arial"/>
          <w:color w:val="000000" w:themeColor="text1"/>
          <w:sz w:val="24"/>
        </w:rPr>
        <w:tab/>
        <w:t xml:space="preserve">  Essential: E</w:t>
      </w:r>
      <w:r w:rsidRPr="00335C5A">
        <w:rPr>
          <w:rFonts w:ascii="Arial" w:hAnsi="Arial" w:cs="Arial"/>
          <w:color w:val="000000" w:themeColor="text1"/>
          <w:sz w:val="24"/>
        </w:rPr>
        <w:tab/>
        <w:t xml:space="preserve">       Desirable: D</w:t>
      </w:r>
    </w:p>
    <w:p w14:paraId="1FFA8FE1" w14:textId="77777777" w:rsidR="00335C5A" w:rsidRPr="00335C5A" w:rsidRDefault="00335C5A" w:rsidP="00335C5A">
      <w:pPr>
        <w:spacing w:after="0" w:line="240" w:lineRule="auto"/>
        <w:jc w:val="both"/>
        <w:rPr>
          <w:rFonts w:ascii="Arial" w:hAnsi="Arial" w:cs="Arial"/>
          <w:color w:val="000000" w:themeColor="text1"/>
          <w:sz w:val="24"/>
        </w:rPr>
      </w:pPr>
    </w:p>
    <w:tbl>
      <w:tblPr>
        <w:tblStyle w:val="TableGrid"/>
        <w:tblW w:w="0" w:type="auto"/>
        <w:jc w:val="center"/>
        <w:tblLook w:val="04A0" w:firstRow="1" w:lastRow="0" w:firstColumn="1" w:lastColumn="0" w:noHBand="0" w:noVBand="1"/>
      </w:tblPr>
      <w:tblGrid>
        <w:gridCol w:w="8075"/>
        <w:gridCol w:w="941"/>
      </w:tblGrid>
      <w:tr w:rsidR="00335C5A" w:rsidRPr="00335C5A" w14:paraId="289F8474" w14:textId="77777777" w:rsidTr="00E956A4">
        <w:trPr>
          <w:jc w:val="center"/>
        </w:trPr>
        <w:tc>
          <w:tcPr>
            <w:tcW w:w="9016" w:type="dxa"/>
            <w:gridSpan w:val="2"/>
            <w:shd w:val="clear" w:color="auto" w:fill="005EB8"/>
          </w:tcPr>
          <w:p w14:paraId="6A6E682D" w14:textId="77777777" w:rsidR="00335C5A" w:rsidRPr="00335C5A" w:rsidRDefault="00335C5A" w:rsidP="00335C5A">
            <w:pPr>
              <w:rPr>
                <w:rFonts w:ascii="Arial" w:hAnsi="Arial" w:cs="Arial"/>
                <w:b/>
                <w:color w:val="000000" w:themeColor="text1"/>
                <w:sz w:val="24"/>
              </w:rPr>
            </w:pPr>
            <w:r w:rsidRPr="00335C5A">
              <w:rPr>
                <w:rFonts w:ascii="Arial" w:hAnsi="Arial" w:cs="Arial"/>
                <w:b/>
                <w:color w:val="FFFFFF" w:themeColor="background1"/>
                <w:sz w:val="24"/>
              </w:rPr>
              <w:t>Trust values</w:t>
            </w:r>
          </w:p>
        </w:tc>
      </w:tr>
      <w:tr w:rsidR="00335C5A" w:rsidRPr="00335C5A" w14:paraId="103C547C" w14:textId="77777777" w:rsidTr="00E956A4">
        <w:trPr>
          <w:jc w:val="center"/>
        </w:trPr>
        <w:tc>
          <w:tcPr>
            <w:tcW w:w="8075" w:type="dxa"/>
          </w:tcPr>
          <w:p w14:paraId="0AA92485"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Patient at heart – Always holding the patient and their wellbeing at the centre of our thoughts and efforts</w:t>
            </w:r>
          </w:p>
          <w:p w14:paraId="15EAB5A5" w14:textId="77777777" w:rsidR="00335C5A" w:rsidRPr="00335C5A" w:rsidRDefault="00335C5A" w:rsidP="00335C5A">
            <w:pPr>
              <w:rPr>
                <w:rFonts w:ascii="Arial" w:hAnsi="Arial" w:cs="Arial"/>
                <w:color w:val="000000" w:themeColor="text1"/>
                <w:sz w:val="24"/>
                <w:szCs w:val="24"/>
              </w:rPr>
            </w:pPr>
          </w:p>
        </w:tc>
        <w:tc>
          <w:tcPr>
            <w:tcW w:w="941" w:type="dxa"/>
            <w:vAlign w:val="center"/>
          </w:tcPr>
          <w:p w14:paraId="68473EAD"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E</w:t>
            </w:r>
          </w:p>
        </w:tc>
      </w:tr>
      <w:tr w:rsidR="00335C5A" w:rsidRPr="00335C5A" w14:paraId="43C418A2" w14:textId="77777777" w:rsidTr="00E956A4">
        <w:trPr>
          <w:jc w:val="center"/>
        </w:trPr>
        <w:tc>
          <w:tcPr>
            <w:tcW w:w="8075" w:type="dxa"/>
          </w:tcPr>
          <w:p w14:paraId="7581C028"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Everyday excellence – Sharing and celebrating our successes, being honest when we get it wrong, giving us the ability to learn from both</w:t>
            </w:r>
          </w:p>
          <w:p w14:paraId="0DB5B7B2" w14:textId="77777777" w:rsidR="00335C5A" w:rsidRPr="00335C5A" w:rsidRDefault="00335C5A" w:rsidP="00335C5A">
            <w:pPr>
              <w:rPr>
                <w:rFonts w:ascii="Arial" w:hAnsi="Arial" w:cs="Arial"/>
                <w:color w:val="000000" w:themeColor="text1"/>
                <w:sz w:val="24"/>
                <w:szCs w:val="24"/>
              </w:rPr>
            </w:pPr>
          </w:p>
        </w:tc>
        <w:tc>
          <w:tcPr>
            <w:tcW w:w="941" w:type="dxa"/>
            <w:vAlign w:val="center"/>
          </w:tcPr>
          <w:p w14:paraId="0F54D034"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E</w:t>
            </w:r>
          </w:p>
        </w:tc>
      </w:tr>
      <w:tr w:rsidR="00335C5A" w:rsidRPr="00335C5A" w14:paraId="2BFF1CFE" w14:textId="77777777" w:rsidTr="00E956A4">
        <w:trPr>
          <w:jc w:val="center"/>
        </w:trPr>
        <w:tc>
          <w:tcPr>
            <w:tcW w:w="8075" w:type="dxa"/>
          </w:tcPr>
          <w:p w14:paraId="54F1CC1A"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Creative collaboration – Knowing strength comes from diversity, we combine our experiences, skills, and talents, working together to find new and better ways to care</w:t>
            </w:r>
          </w:p>
          <w:p w14:paraId="5B2FE5B3" w14:textId="77777777" w:rsidR="00335C5A" w:rsidRPr="00335C5A" w:rsidRDefault="00335C5A" w:rsidP="00335C5A">
            <w:pPr>
              <w:rPr>
                <w:rFonts w:ascii="Arial" w:hAnsi="Arial" w:cs="Arial"/>
                <w:color w:val="000000" w:themeColor="text1"/>
                <w:sz w:val="24"/>
                <w:szCs w:val="24"/>
              </w:rPr>
            </w:pPr>
          </w:p>
        </w:tc>
        <w:tc>
          <w:tcPr>
            <w:tcW w:w="941" w:type="dxa"/>
            <w:vAlign w:val="center"/>
          </w:tcPr>
          <w:p w14:paraId="578BDF37"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E</w:t>
            </w:r>
          </w:p>
        </w:tc>
      </w:tr>
    </w:tbl>
    <w:p w14:paraId="75081835" w14:textId="77777777" w:rsidR="00335C5A" w:rsidRPr="00335C5A" w:rsidRDefault="00335C5A" w:rsidP="00335C5A">
      <w:pPr>
        <w:spacing w:after="0" w:line="240" w:lineRule="auto"/>
        <w:rPr>
          <w:rFonts w:ascii="Arial" w:hAnsi="Arial" w:cs="Arial"/>
          <w:color w:val="000000" w:themeColor="text1"/>
          <w:sz w:val="24"/>
          <w:szCs w:val="24"/>
        </w:rPr>
      </w:pPr>
    </w:p>
    <w:tbl>
      <w:tblPr>
        <w:tblStyle w:val="TableGrid"/>
        <w:tblW w:w="0" w:type="auto"/>
        <w:jc w:val="center"/>
        <w:tblLook w:val="04A0" w:firstRow="1" w:lastRow="0" w:firstColumn="1" w:lastColumn="0" w:noHBand="0" w:noVBand="1"/>
      </w:tblPr>
      <w:tblGrid>
        <w:gridCol w:w="8075"/>
        <w:gridCol w:w="941"/>
      </w:tblGrid>
      <w:tr w:rsidR="00335C5A" w:rsidRPr="00335C5A" w14:paraId="51D7E7BB" w14:textId="77777777" w:rsidTr="00E956A4">
        <w:trPr>
          <w:jc w:val="center"/>
        </w:trPr>
        <w:tc>
          <w:tcPr>
            <w:tcW w:w="9016" w:type="dxa"/>
            <w:gridSpan w:val="2"/>
            <w:shd w:val="clear" w:color="auto" w:fill="005EB8"/>
          </w:tcPr>
          <w:p w14:paraId="5295A496" w14:textId="77777777" w:rsidR="00335C5A" w:rsidRPr="00335C5A" w:rsidRDefault="00335C5A" w:rsidP="00335C5A">
            <w:pPr>
              <w:rPr>
                <w:rFonts w:ascii="Arial" w:hAnsi="Arial" w:cs="Arial"/>
                <w:b/>
                <w:color w:val="005EB8"/>
                <w:sz w:val="24"/>
                <w:szCs w:val="24"/>
              </w:rPr>
            </w:pPr>
            <w:r w:rsidRPr="00335C5A">
              <w:rPr>
                <w:rFonts w:ascii="Arial" w:hAnsi="Arial" w:cs="Arial"/>
                <w:b/>
                <w:color w:val="FFFFFF" w:themeColor="background1"/>
                <w:sz w:val="24"/>
                <w:szCs w:val="24"/>
              </w:rPr>
              <w:t>Education and qualifications</w:t>
            </w:r>
          </w:p>
        </w:tc>
      </w:tr>
      <w:tr w:rsidR="00335C5A" w:rsidRPr="00335C5A" w14:paraId="482C7424" w14:textId="77777777" w:rsidTr="00E956A4">
        <w:trPr>
          <w:jc w:val="center"/>
        </w:trPr>
        <w:tc>
          <w:tcPr>
            <w:tcW w:w="8075" w:type="dxa"/>
          </w:tcPr>
          <w:p w14:paraId="62E1D795" w14:textId="54C87709" w:rsidR="00335C5A" w:rsidRPr="00335C5A" w:rsidRDefault="00335C5A" w:rsidP="00335C5A">
            <w:pPr>
              <w:rPr>
                <w:rFonts w:ascii="Arial" w:hAnsi="Arial" w:cs="Arial"/>
                <w:sz w:val="24"/>
                <w:szCs w:val="24"/>
              </w:rPr>
            </w:pPr>
            <w:r w:rsidRPr="00335C5A">
              <w:rPr>
                <w:rFonts w:ascii="Arial" w:hAnsi="Arial" w:cs="Arial"/>
                <w:sz w:val="24"/>
                <w:szCs w:val="24"/>
              </w:rPr>
              <w:t xml:space="preserve">Full and specialist registration </w:t>
            </w:r>
            <w:r w:rsidR="000457FD">
              <w:rPr>
                <w:rFonts w:ascii="Arial" w:hAnsi="Arial" w:cs="Arial"/>
                <w:sz w:val="24"/>
                <w:szCs w:val="24"/>
              </w:rPr>
              <w:t xml:space="preserve">for Haematology </w:t>
            </w:r>
            <w:r w:rsidRPr="00335C5A">
              <w:rPr>
                <w:rFonts w:ascii="Arial" w:hAnsi="Arial" w:cs="Arial"/>
                <w:sz w:val="24"/>
                <w:szCs w:val="24"/>
              </w:rPr>
              <w:t>with licence to practice (or eligible for registration within six months of interview)</w:t>
            </w:r>
          </w:p>
          <w:p w14:paraId="0D18697E" w14:textId="77777777" w:rsidR="00335C5A" w:rsidRPr="00335C5A" w:rsidRDefault="00335C5A" w:rsidP="00335C5A">
            <w:pPr>
              <w:rPr>
                <w:rFonts w:ascii="Arial" w:hAnsi="Arial" w:cs="Arial"/>
                <w:sz w:val="24"/>
                <w:szCs w:val="24"/>
              </w:rPr>
            </w:pPr>
          </w:p>
        </w:tc>
        <w:tc>
          <w:tcPr>
            <w:tcW w:w="941" w:type="dxa"/>
            <w:vAlign w:val="center"/>
          </w:tcPr>
          <w:p w14:paraId="7C93ABA3"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E</w:t>
            </w:r>
          </w:p>
        </w:tc>
      </w:tr>
      <w:tr w:rsidR="00335C5A" w:rsidRPr="00335C5A" w14:paraId="63D37B71" w14:textId="77777777" w:rsidTr="00E956A4">
        <w:trPr>
          <w:jc w:val="center"/>
        </w:trPr>
        <w:tc>
          <w:tcPr>
            <w:tcW w:w="8075" w:type="dxa"/>
          </w:tcPr>
          <w:p w14:paraId="6C706084" w14:textId="77777777" w:rsidR="00335C5A" w:rsidRPr="00335C5A" w:rsidRDefault="00335C5A" w:rsidP="00335C5A">
            <w:pPr>
              <w:rPr>
                <w:rFonts w:ascii="Arial" w:hAnsi="Arial" w:cs="Arial"/>
                <w:sz w:val="24"/>
                <w:szCs w:val="24"/>
              </w:rPr>
            </w:pPr>
            <w:r w:rsidRPr="00335C5A">
              <w:rPr>
                <w:rFonts w:ascii="Arial" w:hAnsi="Arial" w:cs="Arial"/>
                <w:sz w:val="24"/>
                <w:szCs w:val="24"/>
              </w:rPr>
              <w:t xml:space="preserve">Applicants that are UK trained, must ALSO be a holder of a Certificate of Completion of Training (CCT), or be within six months of award of CCT by date of interview. </w:t>
            </w:r>
          </w:p>
          <w:p w14:paraId="2E33A72F" w14:textId="77777777" w:rsidR="00335C5A" w:rsidRPr="00335C5A" w:rsidRDefault="00335C5A" w:rsidP="00335C5A">
            <w:pPr>
              <w:rPr>
                <w:rFonts w:ascii="Arial" w:hAnsi="Arial" w:cs="Arial"/>
                <w:sz w:val="24"/>
                <w:szCs w:val="24"/>
              </w:rPr>
            </w:pPr>
          </w:p>
        </w:tc>
        <w:tc>
          <w:tcPr>
            <w:tcW w:w="941" w:type="dxa"/>
            <w:vAlign w:val="center"/>
          </w:tcPr>
          <w:p w14:paraId="0EA17A0A" w14:textId="77777777" w:rsidR="00335C5A" w:rsidRPr="00335C5A" w:rsidRDefault="00335C5A" w:rsidP="00335C5A">
            <w:pPr>
              <w:rPr>
                <w:rFonts w:ascii="Arial" w:hAnsi="Arial" w:cs="Arial"/>
                <w:sz w:val="24"/>
                <w:szCs w:val="24"/>
              </w:rPr>
            </w:pPr>
            <w:r w:rsidRPr="00335C5A">
              <w:rPr>
                <w:rFonts w:ascii="Arial" w:hAnsi="Arial" w:cs="Arial"/>
                <w:sz w:val="24"/>
                <w:szCs w:val="24"/>
              </w:rPr>
              <w:t>E</w:t>
            </w:r>
          </w:p>
        </w:tc>
      </w:tr>
      <w:tr w:rsidR="00335C5A" w:rsidRPr="00335C5A" w14:paraId="3505B7F5" w14:textId="77777777" w:rsidTr="00E956A4">
        <w:trPr>
          <w:jc w:val="center"/>
        </w:trPr>
        <w:tc>
          <w:tcPr>
            <w:tcW w:w="8075" w:type="dxa"/>
          </w:tcPr>
          <w:p w14:paraId="43338587" w14:textId="77777777" w:rsidR="00335C5A" w:rsidRPr="00335C5A" w:rsidRDefault="00335C5A" w:rsidP="00335C5A">
            <w:pPr>
              <w:rPr>
                <w:rFonts w:ascii="Arial" w:hAnsi="Arial" w:cs="Arial"/>
                <w:sz w:val="24"/>
                <w:szCs w:val="24"/>
              </w:rPr>
            </w:pPr>
            <w:r w:rsidRPr="00335C5A">
              <w:rPr>
                <w:rFonts w:ascii="Arial" w:hAnsi="Arial" w:cs="Arial"/>
                <w:sz w:val="24"/>
                <w:szCs w:val="24"/>
              </w:rPr>
              <w:t>Applicants that are non-UK trained, will be required to show evidence of equivalence to the UK CCT</w:t>
            </w:r>
          </w:p>
          <w:p w14:paraId="2A965FF7" w14:textId="77777777" w:rsidR="00335C5A" w:rsidRPr="00335C5A" w:rsidRDefault="00335C5A" w:rsidP="00335C5A">
            <w:pPr>
              <w:rPr>
                <w:rFonts w:ascii="Calibri" w:hAnsi="Calibri" w:cs="Times New Roman"/>
                <w:sz w:val="24"/>
                <w:szCs w:val="24"/>
              </w:rPr>
            </w:pPr>
          </w:p>
        </w:tc>
        <w:tc>
          <w:tcPr>
            <w:tcW w:w="941" w:type="dxa"/>
            <w:vAlign w:val="center"/>
          </w:tcPr>
          <w:p w14:paraId="65EC4AFD" w14:textId="77777777" w:rsidR="00335C5A" w:rsidRPr="00335C5A" w:rsidRDefault="00335C5A" w:rsidP="00335C5A">
            <w:pPr>
              <w:rPr>
                <w:rFonts w:ascii="Arial" w:hAnsi="Arial" w:cs="Arial"/>
                <w:sz w:val="24"/>
                <w:szCs w:val="24"/>
              </w:rPr>
            </w:pPr>
            <w:r w:rsidRPr="00335C5A">
              <w:rPr>
                <w:rFonts w:ascii="Arial" w:hAnsi="Arial" w:cs="Arial"/>
                <w:sz w:val="24"/>
                <w:szCs w:val="24"/>
              </w:rPr>
              <w:t>E</w:t>
            </w:r>
          </w:p>
        </w:tc>
      </w:tr>
      <w:tr w:rsidR="00335C5A" w:rsidRPr="00335C5A" w14:paraId="124D4F1E" w14:textId="77777777" w:rsidTr="00E956A4">
        <w:trPr>
          <w:jc w:val="center"/>
        </w:trPr>
        <w:tc>
          <w:tcPr>
            <w:tcW w:w="8075" w:type="dxa"/>
          </w:tcPr>
          <w:p w14:paraId="376F08FF" w14:textId="77777777" w:rsidR="00335C5A" w:rsidRPr="00335C5A" w:rsidRDefault="00335C5A" w:rsidP="00335C5A">
            <w:pPr>
              <w:autoSpaceDE w:val="0"/>
              <w:autoSpaceDN w:val="0"/>
              <w:adjustRightInd w:val="0"/>
              <w:rPr>
                <w:rFonts w:ascii="Arial" w:hAnsi="Arial" w:cs="Arial"/>
                <w:sz w:val="24"/>
                <w:szCs w:val="24"/>
                <w:lang w:eastAsia="en-GB"/>
              </w:rPr>
            </w:pPr>
            <w:r w:rsidRPr="00335C5A">
              <w:rPr>
                <w:rFonts w:ascii="Arial" w:hAnsi="Arial" w:cs="Arial"/>
                <w:sz w:val="24"/>
                <w:szCs w:val="24"/>
                <w:lang w:eastAsia="en-GB"/>
              </w:rPr>
              <w:t>MB BS or equivalent</w:t>
            </w:r>
          </w:p>
          <w:p w14:paraId="39B8F40E" w14:textId="77777777" w:rsidR="00335C5A" w:rsidRPr="00335C5A" w:rsidRDefault="00335C5A" w:rsidP="00335C5A">
            <w:pPr>
              <w:autoSpaceDE w:val="0"/>
              <w:autoSpaceDN w:val="0"/>
              <w:adjustRightInd w:val="0"/>
              <w:rPr>
                <w:rFonts w:ascii="Arial" w:hAnsi="Arial" w:cs="Arial"/>
                <w:sz w:val="24"/>
                <w:szCs w:val="24"/>
                <w:lang w:eastAsia="en-GB"/>
              </w:rPr>
            </w:pPr>
          </w:p>
        </w:tc>
        <w:tc>
          <w:tcPr>
            <w:tcW w:w="941" w:type="dxa"/>
            <w:vAlign w:val="center"/>
          </w:tcPr>
          <w:p w14:paraId="077799A0"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E</w:t>
            </w:r>
          </w:p>
        </w:tc>
      </w:tr>
      <w:tr w:rsidR="00335C5A" w:rsidRPr="00335C5A" w14:paraId="0A60230D" w14:textId="77777777" w:rsidTr="00E956A4">
        <w:trPr>
          <w:jc w:val="center"/>
        </w:trPr>
        <w:tc>
          <w:tcPr>
            <w:tcW w:w="8075" w:type="dxa"/>
          </w:tcPr>
          <w:p w14:paraId="3AE0EA05" w14:textId="77777777" w:rsidR="00335C5A" w:rsidRPr="00335C5A" w:rsidRDefault="00335C5A" w:rsidP="00335C5A">
            <w:pPr>
              <w:rPr>
                <w:rFonts w:ascii="Arial" w:hAnsi="Arial" w:cs="Arial"/>
                <w:sz w:val="24"/>
                <w:szCs w:val="24"/>
                <w:lang w:eastAsia="en-GB"/>
              </w:rPr>
            </w:pPr>
            <w:r w:rsidRPr="00335C5A">
              <w:rPr>
                <w:rFonts w:ascii="Arial" w:hAnsi="Arial" w:cs="Arial"/>
                <w:sz w:val="24"/>
                <w:szCs w:val="24"/>
                <w:lang w:eastAsia="en-GB"/>
              </w:rPr>
              <w:t xml:space="preserve">MRCP or equivalent </w:t>
            </w:r>
          </w:p>
          <w:p w14:paraId="617E9D87" w14:textId="77777777" w:rsidR="00335C5A" w:rsidRPr="00335C5A" w:rsidRDefault="00335C5A" w:rsidP="00335C5A">
            <w:pPr>
              <w:rPr>
                <w:rFonts w:ascii="Arial" w:hAnsi="Arial" w:cs="Arial"/>
                <w:color w:val="000000" w:themeColor="text1"/>
                <w:sz w:val="24"/>
                <w:szCs w:val="24"/>
              </w:rPr>
            </w:pPr>
          </w:p>
        </w:tc>
        <w:tc>
          <w:tcPr>
            <w:tcW w:w="941" w:type="dxa"/>
            <w:vAlign w:val="center"/>
          </w:tcPr>
          <w:p w14:paraId="516E2A78"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E</w:t>
            </w:r>
          </w:p>
        </w:tc>
      </w:tr>
      <w:tr w:rsidR="00335C5A" w:rsidRPr="00335C5A" w14:paraId="52F77F83" w14:textId="77777777" w:rsidTr="00E956A4">
        <w:trPr>
          <w:jc w:val="center"/>
        </w:trPr>
        <w:tc>
          <w:tcPr>
            <w:tcW w:w="8075" w:type="dxa"/>
          </w:tcPr>
          <w:p w14:paraId="252D5AF4" w14:textId="77777777" w:rsidR="00335C5A" w:rsidRPr="00335C5A" w:rsidRDefault="00335C5A" w:rsidP="00335C5A">
            <w:pPr>
              <w:rPr>
                <w:rFonts w:ascii="Arial" w:hAnsi="Arial" w:cs="Arial"/>
                <w:sz w:val="24"/>
                <w:szCs w:val="24"/>
              </w:rPr>
            </w:pPr>
            <w:r w:rsidRPr="00335C5A">
              <w:rPr>
                <w:rFonts w:ascii="Arial" w:hAnsi="Arial" w:cs="Arial"/>
                <w:sz w:val="24"/>
                <w:szCs w:val="24"/>
              </w:rPr>
              <w:t>FRCPath or equivalent</w:t>
            </w:r>
          </w:p>
          <w:p w14:paraId="58070314" w14:textId="77777777" w:rsidR="00335C5A" w:rsidRPr="00335C5A" w:rsidRDefault="00335C5A" w:rsidP="00335C5A">
            <w:pPr>
              <w:rPr>
                <w:rFonts w:ascii="Arial" w:hAnsi="Arial" w:cs="Arial"/>
                <w:sz w:val="24"/>
                <w:szCs w:val="24"/>
                <w:lang w:eastAsia="en-GB"/>
              </w:rPr>
            </w:pPr>
          </w:p>
        </w:tc>
        <w:tc>
          <w:tcPr>
            <w:tcW w:w="941" w:type="dxa"/>
            <w:vAlign w:val="center"/>
          </w:tcPr>
          <w:p w14:paraId="200DF833"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E</w:t>
            </w:r>
          </w:p>
        </w:tc>
      </w:tr>
    </w:tbl>
    <w:p w14:paraId="7BE3AD43" w14:textId="77777777" w:rsidR="00335C5A" w:rsidRPr="00335C5A" w:rsidRDefault="00335C5A" w:rsidP="00335C5A">
      <w:pPr>
        <w:spacing w:after="0" w:line="240" w:lineRule="auto"/>
        <w:rPr>
          <w:rFonts w:ascii="Arial" w:hAnsi="Arial" w:cs="Arial"/>
          <w:color w:val="000000" w:themeColor="text1"/>
          <w:sz w:val="24"/>
          <w:szCs w:val="24"/>
        </w:rPr>
      </w:pPr>
    </w:p>
    <w:tbl>
      <w:tblPr>
        <w:tblStyle w:val="TableGrid"/>
        <w:tblW w:w="0" w:type="auto"/>
        <w:jc w:val="center"/>
        <w:tblLook w:val="04A0" w:firstRow="1" w:lastRow="0" w:firstColumn="1" w:lastColumn="0" w:noHBand="0" w:noVBand="1"/>
      </w:tblPr>
      <w:tblGrid>
        <w:gridCol w:w="8075"/>
        <w:gridCol w:w="941"/>
      </w:tblGrid>
      <w:tr w:rsidR="00335C5A" w:rsidRPr="00335C5A" w14:paraId="4C0B0D98" w14:textId="77777777" w:rsidTr="00E956A4">
        <w:trPr>
          <w:jc w:val="center"/>
        </w:trPr>
        <w:tc>
          <w:tcPr>
            <w:tcW w:w="9016" w:type="dxa"/>
            <w:gridSpan w:val="2"/>
            <w:shd w:val="clear" w:color="auto" w:fill="005EB8"/>
          </w:tcPr>
          <w:p w14:paraId="687ADA06" w14:textId="77777777" w:rsidR="00335C5A" w:rsidRPr="00335C5A" w:rsidRDefault="00335C5A" w:rsidP="00335C5A">
            <w:pPr>
              <w:rPr>
                <w:rFonts w:ascii="Arial" w:hAnsi="Arial" w:cs="Arial"/>
                <w:b/>
                <w:color w:val="005EB8"/>
                <w:sz w:val="24"/>
                <w:szCs w:val="24"/>
              </w:rPr>
            </w:pPr>
            <w:r w:rsidRPr="00335C5A">
              <w:rPr>
                <w:rFonts w:ascii="Arial" w:hAnsi="Arial" w:cs="Arial"/>
                <w:b/>
                <w:color w:val="FFFFFF" w:themeColor="background1"/>
                <w:sz w:val="24"/>
                <w:szCs w:val="24"/>
              </w:rPr>
              <w:t>Experience</w:t>
            </w:r>
          </w:p>
        </w:tc>
      </w:tr>
      <w:tr w:rsidR="00335C5A" w:rsidRPr="00335C5A" w14:paraId="5EF97F92" w14:textId="77777777" w:rsidTr="00E956A4">
        <w:trPr>
          <w:jc w:val="center"/>
        </w:trPr>
        <w:tc>
          <w:tcPr>
            <w:tcW w:w="8075" w:type="dxa"/>
          </w:tcPr>
          <w:p w14:paraId="5F154BE5" w14:textId="77777777" w:rsidR="00335C5A" w:rsidRPr="00335C5A" w:rsidRDefault="00335C5A" w:rsidP="00335C5A">
            <w:pPr>
              <w:rPr>
                <w:rFonts w:ascii="Arial" w:hAnsi="Arial" w:cs="Arial"/>
                <w:sz w:val="24"/>
                <w:szCs w:val="24"/>
                <w:lang w:eastAsia="en-GB"/>
              </w:rPr>
            </w:pPr>
            <w:r w:rsidRPr="00335C5A">
              <w:rPr>
                <w:rFonts w:ascii="Arial" w:hAnsi="Arial" w:cs="Arial"/>
                <w:sz w:val="24"/>
                <w:szCs w:val="24"/>
                <w:lang w:eastAsia="en-GB"/>
              </w:rPr>
              <w:t xml:space="preserve">Clinical training and experience in clinical and laboratory Haematology </w:t>
            </w:r>
          </w:p>
          <w:p w14:paraId="4F0D7B90" w14:textId="77777777" w:rsidR="00335C5A" w:rsidRPr="00335C5A" w:rsidRDefault="00335C5A" w:rsidP="00335C5A">
            <w:pPr>
              <w:rPr>
                <w:rFonts w:ascii="Arial" w:hAnsi="Arial" w:cs="Arial"/>
                <w:sz w:val="24"/>
                <w:szCs w:val="24"/>
              </w:rPr>
            </w:pPr>
          </w:p>
        </w:tc>
        <w:tc>
          <w:tcPr>
            <w:tcW w:w="941" w:type="dxa"/>
          </w:tcPr>
          <w:p w14:paraId="534A2851" w14:textId="77777777" w:rsidR="00335C5A" w:rsidRPr="00335C5A" w:rsidRDefault="00335C5A" w:rsidP="00335C5A">
            <w:pPr>
              <w:rPr>
                <w:rFonts w:ascii="Arial" w:hAnsi="Arial" w:cs="Arial"/>
                <w:sz w:val="24"/>
                <w:szCs w:val="24"/>
              </w:rPr>
            </w:pPr>
            <w:r w:rsidRPr="00335C5A">
              <w:rPr>
                <w:rFonts w:ascii="Arial" w:hAnsi="Arial" w:cs="Arial"/>
                <w:sz w:val="24"/>
                <w:szCs w:val="24"/>
              </w:rPr>
              <w:t>E</w:t>
            </w:r>
          </w:p>
        </w:tc>
      </w:tr>
      <w:tr w:rsidR="00335C5A" w:rsidRPr="00335C5A" w14:paraId="62166811" w14:textId="77777777" w:rsidTr="00E956A4">
        <w:trPr>
          <w:jc w:val="center"/>
        </w:trPr>
        <w:tc>
          <w:tcPr>
            <w:tcW w:w="8075" w:type="dxa"/>
          </w:tcPr>
          <w:p w14:paraId="23F5F393" w14:textId="23579017" w:rsidR="00335C5A" w:rsidRPr="00335C5A" w:rsidRDefault="00335C5A" w:rsidP="00335C5A">
            <w:pPr>
              <w:autoSpaceDE w:val="0"/>
              <w:autoSpaceDN w:val="0"/>
              <w:adjustRightInd w:val="0"/>
              <w:rPr>
                <w:rFonts w:ascii="Arial" w:hAnsi="Arial" w:cs="Arial"/>
                <w:sz w:val="24"/>
                <w:szCs w:val="24"/>
                <w:lang w:eastAsia="en-GB"/>
              </w:rPr>
            </w:pPr>
            <w:r w:rsidRPr="00335C5A">
              <w:rPr>
                <w:rFonts w:ascii="Arial" w:hAnsi="Arial" w:cs="Arial"/>
                <w:sz w:val="24"/>
                <w:szCs w:val="24"/>
                <w:lang w:eastAsia="en-GB"/>
              </w:rPr>
              <w:t xml:space="preserve">Experience in teaching and research </w:t>
            </w:r>
          </w:p>
          <w:p w14:paraId="2D8E2685" w14:textId="77777777" w:rsidR="00335C5A" w:rsidRPr="00335C5A" w:rsidRDefault="00335C5A" w:rsidP="00335C5A">
            <w:pPr>
              <w:autoSpaceDE w:val="0"/>
              <w:autoSpaceDN w:val="0"/>
              <w:adjustRightInd w:val="0"/>
              <w:rPr>
                <w:rFonts w:ascii="Arial" w:hAnsi="Arial" w:cs="Arial"/>
                <w:sz w:val="24"/>
                <w:szCs w:val="24"/>
                <w:lang w:eastAsia="en-GB"/>
              </w:rPr>
            </w:pPr>
          </w:p>
        </w:tc>
        <w:tc>
          <w:tcPr>
            <w:tcW w:w="941" w:type="dxa"/>
          </w:tcPr>
          <w:p w14:paraId="4168872C"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D</w:t>
            </w:r>
          </w:p>
        </w:tc>
      </w:tr>
      <w:tr w:rsidR="00335C5A" w:rsidRPr="00335C5A" w14:paraId="0678BB8F" w14:textId="77777777" w:rsidTr="00E956A4">
        <w:trPr>
          <w:jc w:val="center"/>
        </w:trPr>
        <w:tc>
          <w:tcPr>
            <w:tcW w:w="8075" w:type="dxa"/>
          </w:tcPr>
          <w:p w14:paraId="10A34027" w14:textId="77777777" w:rsidR="00335C5A" w:rsidRPr="00335C5A" w:rsidRDefault="00335C5A" w:rsidP="00335C5A">
            <w:pPr>
              <w:autoSpaceDE w:val="0"/>
              <w:autoSpaceDN w:val="0"/>
              <w:adjustRightInd w:val="0"/>
              <w:rPr>
                <w:rFonts w:ascii="Arial" w:hAnsi="Arial" w:cs="Arial"/>
                <w:sz w:val="24"/>
                <w:szCs w:val="24"/>
                <w:lang w:eastAsia="en-GB"/>
              </w:rPr>
            </w:pPr>
            <w:r w:rsidRPr="00335C5A">
              <w:rPr>
                <w:rFonts w:ascii="Arial" w:hAnsi="Arial" w:cs="Arial"/>
                <w:sz w:val="24"/>
                <w:szCs w:val="24"/>
                <w:lang w:eastAsia="en-GB"/>
              </w:rPr>
              <w:t>Experience of teaching &amp; supervising junior medical staff.</w:t>
            </w:r>
          </w:p>
        </w:tc>
        <w:tc>
          <w:tcPr>
            <w:tcW w:w="941" w:type="dxa"/>
          </w:tcPr>
          <w:p w14:paraId="61E0C1D4"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E</w:t>
            </w:r>
          </w:p>
        </w:tc>
      </w:tr>
      <w:tr w:rsidR="00335C5A" w:rsidRPr="00335C5A" w14:paraId="52D76C04" w14:textId="77777777" w:rsidTr="00E956A4">
        <w:trPr>
          <w:jc w:val="center"/>
        </w:trPr>
        <w:tc>
          <w:tcPr>
            <w:tcW w:w="8075" w:type="dxa"/>
          </w:tcPr>
          <w:p w14:paraId="60C012BF" w14:textId="77777777" w:rsidR="00335C5A" w:rsidRPr="00335C5A" w:rsidRDefault="00335C5A" w:rsidP="00335C5A">
            <w:pPr>
              <w:autoSpaceDE w:val="0"/>
              <w:autoSpaceDN w:val="0"/>
              <w:adjustRightInd w:val="0"/>
              <w:rPr>
                <w:rFonts w:ascii="Arial" w:hAnsi="Arial" w:cs="Arial"/>
                <w:sz w:val="24"/>
                <w:szCs w:val="24"/>
                <w:lang w:eastAsia="en-GB"/>
              </w:rPr>
            </w:pPr>
            <w:r w:rsidRPr="00335C5A">
              <w:rPr>
                <w:rFonts w:ascii="Arial" w:hAnsi="Arial" w:cs="Arial"/>
                <w:sz w:val="24"/>
                <w:szCs w:val="24"/>
                <w:lang w:eastAsia="en-GB"/>
              </w:rPr>
              <w:t>Commitment to support research and development within the Trust R&amp;D policy</w:t>
            </w:r>
          </w:p>
          <w:p w14:paraId="439C1343" w14:textId="77777777" w:rsidR="00335C5A" w:rsidRPr="00335C5A" w:rsidRDefault="00335C5A" w:rsidP="00335C5A">
            <w:pPr>
              <w:autoSpaceDE w:val="0"/>
              <w:autoSpaceDN w:val="0"/>
              <w:adjustRightInd w:val="0"/>
              <w:rPr>
                <w:rFonts w:ascii="Arial" w:hAnsi="Arial" w:cs="Arial"/>
                <w:sz w:val="24"/>
                <w:szCs w:val="24"/>
                <w:lang w:eastAsia="en-GB"/>
              </w:rPr>
            </w:pPr>
          </w:p>
        </w:tc>
        <w:tc>
          <w:tcPr>
            <w:tcW w:w="941" w:type="dxa"/>
          </w:tcPr>
          <w:p w14:paraId="559BBE11"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E</w:t>
            </w:r>
          </w:p>
        </w:tc>
      </w:tr>
      <w:tr w:rsidR="00335C5A" w:rsidRPr="00335C5A" w14:paraId="781177AD" w14:textId="77777777" w:rsidTr="00E956A4">
        <w:trPr>
          <w:jc w:val="center"/>
        </w:trPr>
        <w:tc>
          <w:tcPr>
            <w:tcW w:w="8075" w:type="dxa"/>
          </w:tcPr>
          <w:p w14:paraId="2D57A720" w14:textId="77777777" w:rsidR="00335C5A" w:rsidRPr="00335C5A" w:rsidRDefault="00335C5A" w:rsidP="00335C5A">
            <w:pPr>
              <w:autoSpaceDE w:val="0"/>
              <w:autoSpaceDN w:val="0"/>
              <w:adjustRightInd w:val="0"/>
              <w:rPr>
                <w:rFonts w:ascii="Arial" w:hAnsi="Arial" w:cs="Arial"/>
                <w:sz w:val="24"/>
                <w:szCs w:val="24"/>
                <w:lang w:eastAsia="en-GB"/>
              </w:rPr>
            </w:pPr>
            <w:r w:rsidRPr="00335C5A">
              <w:rPr>
                <w:rFonts w:ascii="Arial" w:hAnsi="Arial" w:cs="Arial"/>
                <w:sz w:val="24"/>
                <w:szCs w:val="24"/>
                <w:lang w:eastAsia="en-GB"/>
              </w:rPr>
              <w:t>Peer – reviewed publications</w:t>
            </w:r>
          </w:p>
        </w:tc>
        <w:tc>
          <w:tcPr>
            <w:tcW w:w="941" w:type="dxa"/>
          </w:tcPr>
          <w:p w14:paraId="16B35004"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D</w:t>
            </w:r>
          </w:p>
        </w:tc>
      </w:tr>
      <w:tr w:rsidR="00335C5A" w:rsidRPr="00335C5A" w14:paraId="3437AFA0" w14:textId="77777777" w:rsidTr="00E956A4">
        <w:trPr>
          <w:jc w:val="center"/>
        </w:trPr>
        <w:tc>
          <w:tcPr>
            <w:tcW w:w="8075" w:type="dxa"/>
          </w:tcPr>
          <w:p w14:paraId="512919F6" w14:textId="77777777" w:rsidR="00335C5A" w:rsidRPr="00335C5A" w:rsidRDefault="00335C5A" w:rsidP="00335C5A">
            <w:pPr>
              <w:autoSpaceDE w:val="0"/>
              <w:autoSpaceDN w:val="0"/>
              <w:adjustRightInd w:val="0"/>
              <w:rPr>
                <w:rFonts w:ascii="Arial" w:hAnsi="Arial" w:cs="Arial"/>
                <w:sz w:val="24"/>
                <w:szCs w:val="24"/>
                <w:lang w:eastAsia="en-GB"/>
              </w:rPr>
            </w:pPr>
            <w:r w:rsidRPr="00335C5A">
              <w:rPr>
                <w:rFonts w:ascii="Arial" w:hAnsi="Arial" w:cs="Arial"/>
                <w:sz w:val="24"/>
                <w:szCs w:val="24"/>
                <w:lang w:eastAsia="en-GB"/>
              </w:rPr>
              <w:lastRenderedPageBreak/>
              <w:t>Understanding of research techniques and design</w:t>
            </w:r>
          </w:p>
          <w:p w14:paraId="30D5E4C9" w14:textId="77777777" w:rsidR="00335C5A" w:rsidRPr="00335C5A" w:rsidRDefault="00335C5A" w:rsidP="00335C5A">
            <w:pPr>
              <w:autoSpaceDE w:val="0"/>
              <w:autoSpaceDN w:val="0"/>
              <w:adjustRightInd w:val="0"/>
              <w:rPr>
                <w:rFonts w:ascii="Arial" w:hAnsi="Arial" w:cs="Arial"/>
                <w:sz w:val="24"/>
                <w:szCs w:val="24"/>
                <w:lang w:eastAsia="en-GB"/>
              </w:rPr>
            </w:pPr>
          </w:p>
        </w:tc>
        <w:tc>
          <w:tcPr>
            <w:tcW w:w="941" w:type="dxa"/>
          </w:tcPr>
          <w:p w14:paraId="18B6B482"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E</w:t>
            </w:r>
          </w:p>
        </w:tc>
      </w:tr>
      <w:tr w:rsidR="00335C5A" w:rsidRPr="00335C5A" w14:paraId="2CBE3C16" w14:textId="77777777" w:rsidTr="00E956A4">
        <w:trPr>
          <w:jc w:val="center"/>
        </w:trPr>
        <w:tc>
          <w:tcPr>
            <w:tcW w:w="8075" w:type="dxa"/>
          </w:tcPr>
          <w:p w14:paraId="57596324" w14:textId="77777777" w:rsidR="00335C5A" w:rsidRPr="00335C5A" w:rsidRDefault="00335C5A" w:rsidP="00335C5A">
            <w:pPr>
              <w:autoSpaceDE w:val="0"/>
              <w:autoSpaceDN w:val="0"/>
              <w:adjustRightInd w:val="0"/>
              <w:rPr>
                <w:rFonts w:ascii="Arial" w:hAnsi="Arial" w:cs="Arial"/>
                <w:sz w:val="24"/>
                <w:szCs w:val="24"/>
                <w:lang w:eastAsia="en-GB"/>
              </w:rPr>
            </w:pPr>
            <w:r w:rsidRPr="00335C5A">
              <w:rPr>
                <w:rFonts w:ascii="Arial" w:hAnsi="Arial" w:cs="Arial"/>
                <w:sz w:val="24"/>
                <w:szCs w:val="24"/>
                <w:lang w:eastAsia="en-GB"/>
              </w:rPr>
              <w:t>Ability and commitment to practice</w:t>
            </w:r>
          </w:p>
          <w:p w14:paraId="1B3D4A00" w14:textId="77777777" w:rsidR="00335C5A" w:rsidRPr="00335C5A" w:rsidRDefault="00335C5A" w:rsidP="00335C5A">
            <w:pPr>
              <w:autoSpaceDE w:val="0"/>
              <w:autoSpaceDN w:val="0"/>
              <w:adjustRightInd w:val="0"/>
              <w:rPr>
                <w:rFonts w:ascii="Arial" w:hAnsi="Arial" w:cs="Arial"/>
                <w:sz w:val="24"/>
                <w:szCs w:val="24"/>
                <w:lang w:eastAsia="en-GB"/>
              </w:rPr>
            </w:pPr>
          </w:p>
        </w:tc>
        <w:tc>
          <w:tcPr>
            <w:tcW w:w="941" w:type="dxa"/>
          </w:tcPr>
          <w:p w14:paraId="194CA763"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E</w:t>
            </w:r>
          </w:p>
        </w:tc>
      </w:tr>
      <w:tr w:rsidR="00335C5A" w:rsidRPr="00335C5A" w14:paraId="316C6597" w14:textId="77777777" w:rsidTr="00E956A4">
        <w:trPr>
          <w:jc w:val="center"/>
        </w:trPr>
        <w:tc>
          <w:tcPr>
            <w:tcW w:w="8075" w:type="dxa"/>
          </w:tcPr>
          <w:p w14:paraId="1913D789" w14:textId="77777777" w:rsidR="00335C5A" w:rsidRPr="00335C5A" w:rsidRDefault="00335C5A" w:rsidP="00335C5A">
            <w:pPr>
              <w:autoSpaceDE w:val="0"/>
              <w:autoSpaceDN w:val="0"/>
              <w:adjustRightInd w:val="0"/>
              <w:rPr>
                <w:rFonts w:ascii="Arial" w:hAnsi="Arial" w:cs="Arial"/>
                <w:sz w:val="24"/>
                <w:szCs w:val="24"/>
                <w:lang w:eastAsia="en-GB"/>
              </w:rPr>
            </w:pPr>
            <w:r w:rsidRPr="00335C5A">
              <w:rPr>
                <w:rFonts w:ascii="Arial" w:hAnsi="Arial" w:cs="Arial"/>
                <w:sz w:val="24"/>
                <w:szCs w:val="24"/>
                <w:lang w:eastAsia="en-GB"/>
              </w:rPr>
              <w:t xml:space="preserve">Published research </w:t>
            </w:r>
          </w:p>
          <w:p w14:paraId="29405772" w14:textId="77777777" w:rsidR="00335C5A" w:rsidRPr="00335C5A" w:rsidRDefault="00335C5A" w:rsidP="00335C5A">
            <w:pPr>
              <w:autoSpaceDE w:val="0"/>
              <w:autoSpaceDN w:val="0"/>
              <w:adjustRightInd w:val="0"/>
              <w:rPr>
                <w:rFonts w:ascii="Arial" w:hAnsi="Arial" w:cs="Arial"/>
                <w:sz w:val="24"/>
                <w:szCs w:val="24"/>
                <w:lang w:eastAsia="en-GB"/>
              </w:rPr>
            </w:pPr>
          </w:p>
        </w:tc>
        <w:tc>
          <w:tcPr>
            <w:tcW w:w="941" w:type="dxa"/>
          </w:tcPr>
          <w:p w14:paraId="24677E7E"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D</w:t>
            </w:r>
          </w:p>
        </w:tc>
      </w:tr>
      <w:tr w:rsidR="00335C5A" w:rsidRPr="00335C5A" w14:paraId="2D35A6DF" w14:textId="77777777" w:rsidTr="00E956A4">
        <w:trPr>
          <w:jc w:val="center"/>
        </w:trPr>
        <w:tc>
          <w:tcPr>
            <w:tcW w:w="8075" w:type="dxa"/>
          </w:tcPr>
          <w:p w14:paraId="26822614" w14:textId="77777777" w:rsidR="00335C5A" w:rsidRPr="00335C5A" w:rsidRDefault="00335C5A" w:rsidP="00335C5A">
            <w:pPr>
              <w:autoSpaceDE w:val="0"/>
              <w:autoSpaceDN w:val="0"/>
              <w:adjustRightInd w:val="0"/>
              <w:rPr>
                <w:rFonts w:ascii="Arial" w:hAnsi="Arial" w:cs="Arial"/>
                <w:sz w:val="24"/>
                <w:szCs w:val="24"/>
                <w:lang w:eastAsia="en-GB"/>
              </w:rPr>
            </w:pPr>
            <w:r w:rsidRPr="00335C5A">
              <w:rPr>
                <w:rFonts w:ascii="Arial" w:hAnsi="Arial" w:cs="Arial"/>
                <w:sz w:val="24"/>
                <w:szCs w:val="24"/>
                <w:lang w:eastAsia="en-GB"/>
              </w:rPr>
              <w:t xml:space="preserve">Commitment to continued research </w:t>
            </w:r>
          </w:p>
          <w:p w14:paraId="69FB8708" w14:textId="77777777" w:rsidR="00335C5A" w:rsidRPr="00335C5A" w:rsidRDefault="00335C5A" w:rsidP="00335C5A">
            <w:pPr>
              <w:autoSpaceDE w:val="0"/>
              <w:autoSpaceDN w:val="0"/>
              <w:adjustRightInd w:val="0"/>
              <w:rPr>
                <w:rFonts w:ascii="Arial" w:hAnsi="Arial" w:cs="Arial"/>
                <w:sz w:val="24"/>
                <w:szCs w:val="24"/>
                <w:lang w:eastAsia="en-GB"/>
              </w:rPr>
            </w:pPr>
          </w:p>
        </w:tc>
        <w:tc>
          <w:tcPr>
            <w:tcW w:w="941" w:type="dxa"/>
          </w:tcPr>
          <w:p w14:paraId="71783FD4"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D</w:t>
            </w:r>
          </w:p>
        </w:tc>
      </w:tr>
    </w:tbl>
    <w:p w14:paraId="7E4F806A" w14:textId="77777777" w:rsidR="00335C5A" w:rsidRPr="00335C5A" w:rsidRDefault="00335C5A" w:rsidP="00335C5A">
      <w:pPr>
        <w:spacing w:after="0" w:line="240" w:lineRule="auto"/>
        <w:rPr>
          <w:rFonts w:ascii="Arial" w:hAnsi="Arial" w:cs="Arial"/>
          <w:color w:val="000000" w:themeColor="text1"/>
          <w:sz w:val="24"/>
          <w:szCs w:val="24"/>
        </w:rPr>
      </w:pPr>
    </w:p>
    <w:tbl>
      <w:tblPr>
        <w:tblStyle w:val="TableGrid"/>
        <w:tblW w:w="0" w:type="auto"/>
        <w:jc w:val="center"/>
        <w:tblLook w:val="04A0" w:firstRow="1" w:lastRow="0" w:firstColumn="1" w:lastColumn="0" w:noHBand="0" w:noVBand="1"/>
      </w:tblPr>
      <w:tblGrid>
        <w:gridCol w:w="8075"/>
        <w:gridCol w:w="941"/>
      </w:tblGrid>
      <w:tr w:rsidR="00335C5A" w:rsidRPr="00335C5A" w14:paraId="1CB60AF0" w14:textId="77777777" w:rsidTr="00E956A4">
        <w:trPr>
          <w:jc w:val="center"/>
        </w:trPr>
        <w:tc>
          <w:tcPr>
            <w:tcW w:w="9016" w:type="dxa"/>
            <w:gridSpan w:val="2"/>
            <w:shd w:val="clear" w:color="auto" w:fill="005EB8"/>
          </w:tcPr>
          <w:p w14:paraId="4AFE66AE" w14:textId="77777777" w:rsidR="00335C5A" w:rsidRPr="00335C5A" w:rsidRDefault="00335C5A" w:rsidP="00335C5A">
            <w:pPr>
              <w:rPr>
                <w:rFonts w:ascii="Arial" w:hAnsi="Arial" w:cs="Arial"/>
                <w:b/>
                <w:color w:val="005EB8"/>
                <w:sz w:val="24"/>
                <w:szCs w:val="24"/>
              </w:rPr>
            </w:pPr>
            <w:r w:rsidRPr="00335C5A">
              <w:rPr>
                <w:rFonts w:ascii="Arial" w:hAnsi="Arial" w:cs="Arial"/>
                <w:b/>
                <w:color w:val="FFFFFF" w:themeColor="background1"/>
                <w:sz w:val="24"/>
                <w:szCs w:val="24"/>
              </w:rPr>
              <w:t>Skills and knowledge</w:t>
            </w:r>
          </w:p>
        </w:tc>
      </w:tr>
      <w:tr w:rsidR="00335C5A" w:rsidRPr="00335C5A" w14:paraId="663AD989" w14:textId="77777777" w:rsidTr="00E956A4">
        <w:trPr>
          <w:jc w:val="center"/>
        </w:trPr>
        <w:tc>
          <w:tcPr>
            <w:tcW w:w="8075" w:type="dxa"/>
          </w:tcPr>
          <w:p w14:paraId="0ECE57FB" w14:textId="77777777" w:rsidR="00335C5A" w:rsidRPr="00335C5A" w:rsidRDefault="00335C5A" w:rsidP="00335C5A">
            <w:pPr>
              <w:rPr>
                <w:rFonts w:ascii="Arial" w:hAnsi="Arial" w:cs="Arial"/>
                <w:bCs/>
                <w:color w:val="000000"/>
                <w:sz w:val="24"/>
                <w:szCs w:val="24"/>
                <w:lang w:eastAsia="en-GB"/>
              </w:rPr>
            </w:pPr>
            <w:r w:rsidRPr="00335C5A">
              <w:rPr>
                <w:rFonts w:ascii="Arial" w:hAnsi="Arial" w:cs="Arial"/>
                <w:bCs/>
                <w:color w:val="000000"/>
                <w:sz w:val="24"/>
                <w:szCs w:val="24"/>
                <w:lang w:eastAsia="en-GB"/>
              </w:rPr>
              <w:t>Good organisational and management skills</w:t>
            </w:r>
          </w:p>
          <w:p w14:paraId="1D11F3E7" w14:textId="77777777" w:rsidR="00335C5A" w:rsidRPr="00335C5A" w:rsidRDefault="00335C5A" w:rsidP="00335C5A">
            <w:pPr>
              <w:rPr>
                <w:rFonts w:ascii="Arial" w:hAnsi="Arial" w:cs="Arial"/>
                <w:color w:val="000000" w:themeColor="text1"/>
                <w:sz w:val="24"/>
                <w:szCs w:val="24"/>
              </w:rPr>
            </w:pPr>
          </w:p>
        </w:tc>
        <w:tc>
          <w:tcPr>
            <w:tcW w:w="941" w:type="dxa"/>
            <w:vAlign w:val="center"/>
          </w:tcPr>
          <w:p w14:paraId="54C6B5D7"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E</w:t>
            </w:r>
          </w:p>
        </w:tc>
      </w:tr>
      <w:tr w:rsidR="00335C5A" w:rsidRPr="00335C5A" w14:paraId="0FC6CC9D" w14:textId="77777777" w:rsidTr="00E956A4">
        <w:trPr>
          <w:jc w:val="center"/>
        </w:trPr>
        <w:tc>
          <w:tcPr>
            <w:tcW w:w="8075" w:type="dxa"/>
          </w:tcPr>
          <w:p w14:paraId="7AB85434" w14:textId="77777777" w:rsidR="00335C5A" w:rsidRPr="00335C5A" w:rsidRDefault="00335C5A" w:rsidP="00335C5A">
            <w:pPr>
              <w:rPr>
                <w:rFonts w:ascii="Arial" w:hAnsi="Arial" w:cs="Arial"/>
                <w:bCs/>
                <w:color w:val="000000"/>
                <w:sz w:val="24"/>
                <w:szCs w:val="24"/>
                <w:lang w:eastAsia="en-GB"/>
              </w:rPr>
            </w:pPr>
            <w:r w:rsidRPr="00335C5A">
              <w:rPr>
                <w:rFonts w:ascii="Arial" w:hAnsi="Arial" w:cs="Arial"/>
                <w:bCs/>
                <w:color w:val="000000"/>
                <w:sz w:val="24"/>
                <w:szCs w:val="24"/>
                <w:lang w:eastAsia="en-GB"/>
              </w:rPr>
              <w:t>Sufficient skills in managing time, paper, and people to enable efficient organisation of Consultant practice</w:t>
            </w:r>
          </w:p>
          <w:p w14:paraId="0C833D43" w14:textId="77777777" w:rsidR="00335C5A" w:rsidRPr="00335C5A" w:rsidRDefault="00335C5A" w:rsidP="00335C5A">
            <w:pPr>
              <w:rPr>
                <w:rFonts w:ascii="Arial" w:hAnsi="Arial" w:cs="Arial"/>
                <w:bCs/>
                <w:color w:val="000000"/>
                <w:sz w:val="24"/>
                <w:szCs w:val="24"/>
                <w:lang w:eastAsia="en-GB"/>
              </w:rPr>
            </w:pPr>
          </w:p>
        </w:tc>
        <w:tc>
          <w:tcPr>
            <w:tcW w:w="941" w:type="dxa"/>
            <w:vAlign w:val="center"/>
          </w:tcPr>
          <w:p w14:paraId="21D1FC3F"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E</w:t>
            </w:r>
          </w:p>
        </w:tc>
      </w:tr>
      <w:tr w:rsidR="00335C5A" w:rsidRPr="00335C5A" w14:paraId="277CDFBD" w14:textId="77777777" w:rsidTr="00E956A4">
        <w:trPr>
          <w:jc w:val="center"/>
        </w:trPr>
        <w:tc>
          <w:tcPr>
            <w:tcW w:w="8075" w:type="dxa"/>
          </w:tcPr>
          <w:p w14:paraId="58A460B3" w14:textId="77777777" w:rsidR="00335C5A" w:rsidRPr="00335C5A" w:rsidRDefault="00335C5A" w:rsidP="00335C5A">
            <w:pPr>
              <w:rPr>
                <w:rFonts w:ascii="Arial" w:hAnsi="Arial" w:cs="Arial"/>
                <w:bCs/>
                <w:color w:val="000000"/>
                <w:sz w:val="24"/>
                <w:szCs w:val="24"/>
                <w:lang w:eastAsia="en-GB"/>
              </w:rPr>
            </w:pPr>
            <w:r w:rsidRPr="00335C5A">
              <w:rPr>
                <w:rFonts w:ascii="Arial" w:hAnsi="Arial" w:cs="Arial"/>
                <w:bCs/>
                <w:color w:val="000000"/>
                <w:sz w:val="24"/>
                <w:szCs w:val="24"/>
                <w:lang w:eastAsia="en-GB"/>
              </w:rPr>
              <w:t>Potential to lead and develop haematology services</w:t>
            </w:r>
          </w:p>
          <w:p w14:paraId="351E9FAD" w14:textId="77777777" w:rsidR="00335C5A" w:rsidRPr="00335C5A" w:rsidRDefault="00335C5A" w:rsidP="00335C5A">
            <w:pPr>
              <w:rPr>
                <w:rFonts w:ascii="Arial" w:hAnsi="Arial" w:cs="Arial"/>
                <w:bCs/>
                <w:color w:val="000000"/>
                <w:sz w:val="24"/>
                <w:szCs w:val="24"/>
                <w:lang w:eastAsia="en-GB"/>
              </w:rPr>
            </w:pPr>
          </w:p>
        </w:tc>
        <w:tc>
          <w:tcPr>
            <w:tcW w:w="941" w:type="dxa"/>
            <w:vAlign w:val="center"/>
          </w:tcPr>
          <w:p w14:paraId="72E071DB"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D</w:t>
            </w:r>
          </w:p>
        </w:tc>
      </w:tr>
    </w:tbl>
    <w:p w14:paraId="7CA00ED4" w14:textId="77777777" w:rsidR="00335C5A" w:rsidRPr="00335C5A" w:rsidRDefault="00335C5A" w:rsidP="00335C5A">
      <w:pPr>
        <w:spacing w:after="0" w:line="240" w:lineRule="auto"/>
        <w:rPr>
          <w:rFonts w:ascii="Arial" w:hAnsi="Arial" w:cs="Arial"/>
          <w:color w:val="000000" w:themeColor="text1"/>
          <w:sz w:val="24"/>
          <w:szCs w:val="24"/>
        </w:rPr>
      </w:pPr>
    </w:p>
    <w:tbl>
      <w:tblPr>
        <w:tblStyle w:val="TableGrid"/>
        <w:tblW w:w="0" w:type="auto"/>
        <w:jc w:val="center"/>
        <w:tblLook w:val="04A0" w:firstRow="1" w:lastRow="0" w:firstColumn="1" w:lastColumn="0" w:noHBand="0" w:noVBand="1"/>
      </w:tblPr>
      <w:tblGrid>
        <w:gridCol w:w="8075"/>
        <w:gridCol w:w="941"/>
      </w:tblGrid>
      <w:tr w:rsidR="00335C5A" w:rsidRPr="00335C5A" w14:paraId="133F0033" w14:textId="77777777" w:rsidTr="00E956A4">
        <w:trPr>
          <w:jc w:val="center"/>
        </w:trPr>
        <w:tc>
          <w:tcPr>
            <w:tcW w:w="9016" w:type="dxa"/>
            <w:gridSpan w:val="2"/>
            <w:shd w:val="clear" w:color="auto" w:fill="005EB8"/>
          </w:tcPr>
          <w:p w14:paraId="2365CB8F" w14:textId="77777777" w:rsidR="00335C5A" w:rsidRPr="00335C5A" w:rsidRDefault="00335C5A" w:rsidP="00335C5A">
            <w:pPr>
              <w:rPr>
                <w:rFonts w:ascii="Arial" w:hAnsi="Arial" w:cs="Arial"/>
                <w:b/>
                <w:color w:val="005EB8"/>
                <w:sz w:val="24"/>
                <w:szCs w:val="24"/>
              </w:rPr>
            </w:pPr>
            <w:r w:rsidRPr="00335C5A">
              <w:rPr>
                <w:rFonts w:ascii="Arial" w:hAnsi="Arial" w:cs="Arial"/>
                <w:b/>
                <w:color w:val="FFFFFF" w:themeColor="background1"/>
                <w:sz w:val="24"/>
                <w:szCs w:val="24"/>
              </w:rPr>
              <w:t>Personal qualities</w:t>
            </w:r>
          </w:p>
        </w:tc>
      </w:tr>
      <w:tr w:rsidR="00335C5A" w:rsidRPr="00335C5A" w14:paraId="197CF703" w14:textId="77777777" w:rsidTr="00E956A4">
        <w:trPr>
          <w:jc w:val="center"/>
        </w:trPr>
        <w:tc>
          <w:tcPr>
            <w:tcW w:w="8075" w:type="dxa"/>
          </w:tcPr>
          <w:p w14:paraId="72F7506F" w14:textId="77777777" w:rsidR="00335C5A" w:rsidRPr="00335C5A" w:rsidRDefault="00335C5A" w:rsidP="00335C5A">
            <w:pPr>
              <w:rPr>
                <w:rFonts w:ascii="Arial" w:hAnsi="Arial" w:cs="Arial"/>
                <w:bCs/>
                <w:color w:val="000000"/>
                <w:sz w:val="24"/>
                <w:szCs w:val="24"/>
                <w:lang w:eastAsia="en-GB"/>
              </w:rPr>
            </w:pPr>
            <w:r w:rsidRPr="00335C5A">
              <w:rPr>
                <w:rFonts w:ascii="Arial" w:hAnsi="Arial" w:cs="Arial"/>
                <w:bCs/>
                <w:color w:val="000000"/>
                <w:sz w:val="24"/>
                <w:szCs w:val="24"/>
                <w:lang w:eastAsia="en-GB"/>
              </w:rPr>
              <w:t>Ability to communicate effectively with colleagues, patients, relatives, GPs, nurses, and other agencies</w:t>
            </w:r>
          </w:p>
          <w:p w14:paraId="14D59D1A" w14:textId="77777777" w:rsidR="00335C5A" w:rsidRPr="00335C5A" w:rsidRDefault="00335C5A" w:rsidP="00335C5A">
            <w:pPr>
              <w:rPr>
                <w:rFonts w:ascii="Arial" w:hAnsi="Arial" w:cs="Arial"/>
                <w:color w:val="000000" w:themeColor="text1"/>
                <w:sz w:val="24"/>
                <w:szCs w:val="24"/>
              </w:rPr>
            </w:pPr>
          </w:p>
        </w:tc>
        <w:tc>
          <w:tcPr>
            <w:tcW w:w="941" w:type="dxa"/>
          </w:tcPr>
          <w:p w14:paraId="61F89BC6"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E</w:t>
            </w:r>
          </w:p>
        </w:tc>
      </w:tr>
      <w:tr w:rsidR="00335C5A" w:rsidRPr="00335C5A" w14:paraId="7119BE3C" w14:textId="77777777" w:rsidTr="00E956A4">
        <w:trPr>
          <w:jc w:val="center"/>
        </w:trPr>
        <w:tc>
          <w:tcPr>
            <w:tcW w:w="8075" w:type="dxa"/>
          </w:tcPr>
          <w:p w14:paraId="6A1D0022" w14:textId="77777777" w:rsidR="00335C5A" w:rsidRPr="00335C5A" w:rsidRDefault="00335C5A" w:rsidP="00335C5A">
            <w:pPr>
              <w:rPr>
                <w:rFonts w:ascii="Arial" w:hAnsi="Arial" w:cs="Arial"/>
                <w:bCs/>
                <w:color w:val="000000"/>
                <w:sz w:val="24"/>
                <w:szCs w:val="24"/>
                <w:lang w:eastAsia="en-GB"/>
              </w:rPr>
            </w:pPr>
            <w:r w:rsidRPr="00335C5A">
              <w:rPr>
                <w:rFonts w:ascii="Arial" w:hAnsi="Arial" w:cs="Arial"/>
                <w:bCs/>
                <w:color w:val="000000"/>
                <w:sz w:val="24"/>
                <w:szCs w:val="24"/>
                <w:lang w:eastAsia="en-GB"/>
              </w:rPr>
              <w:t>Ability to work within a multi-disciplinary team</w:t>
            </w:r>
          </w:p>
          <w:p w14:paraId="759B1494" w14:textId="77777777" w:rsidR="00335C5A" w:rsidRPr="00335C5A" w:rsidRDefault="00335C5A" w:rsidP="00335C5A">
            <w:pPr>
              <w:rPr>
                <w:rFonts w:ascii="Arial" w:hAnsi="Arial" w:cs="Arial"/>
                <w:color w:val="000000" w:themeColor="text1"/>
                <w:sz w:val="24"/>
                <w:szCs w:val="24"/>
              </w:rPr>
            </w:pPr>
          </w:p>
        </w:tc>
        <w:tc>
          <w:tcPr>
            <w:tcW w:w="941" w:type="dxa"/>
          </w:tcPr>
          <w:p w14:paraId="5971781C" w14:textId="77777777" w:rsidR="00335C5A" w:rsidRPr="00335C5A" w:rsidRDefault="00335C5A" w:rsidP="00335C5A">
            <w:pPr>
              <w:rPr>
                <w:rFonts w:ascii="Arial" w:hAnsi="Arial" w:cs="Arial"/>
                <w:color w:val="000000" w:themeColor="text1"/>
                <w:sz w:val="24"/>
                <w:szCs w:val="24"/>
              </w:rPr>
            </w:pPr>
            <w:r w:rsidRPr="00335C5A">
              <w:rPr>
                <w:rFonts w:ascii="Arial" w:hAnsi="Arial" w:cs="Arial"/>
                <w:color w:val="000000" w:themeColor="text1"/>
                <w:sz w:val="24"/>
                <w:szCs w:val="24"/>
              </w:rPr>
              <w:t>E</w:t>
            </w:r>
          </w:p>
        </w:tc>
      </w:tr>
    </w:tbl>
    <w:p w14:paraId="03A3EB80" w14:textId="77777777" w:rsidR="00335C5A" w:rsidRPr="00335C5A" w:rsidRDefault="00335C5A" w:rsidP="00335C5A">
      <w:pPr>
        <w:spacing w:after="0" w:line="240" w:lineRule="auto"/>
        <w:jc w:val="both"/>
        <w:rPr>
          <w:rFonts w:ascii="Arial" w:hAnsi="Arial" w:cs="Arial"/>
          <w:color w:val="000000" w:themeColor="text1"/>
          <w:sz w:val="24"/>
        </w:rPr>
      </w:pPr>
    </w:p>
    <w:p w14:paraId="428E4FF6" w14:textId="77777777" w:rsidR="00AB38B8" w:rsidRPr="00B45B76" w:rsidRDefault="00AB38B8" w:rsidP="00B45B76">
      <w:pPr>
        <w:spacing w:after="0" w:line="240" w:lineRule="auto"/>
        <w:jc w:val="both"/>
        <w:rPr>
          <w:rFonts w:ascii="Arial" w:hAnsi="Arial" w:cs="Arial"/>
          <w:color w:val="000000" w:themeColor="text1"/>
          <w:sz w:val="24"/>
        </w:rPr>
      </w:pPr>
    </w:p>
    <w:sectPr w:rsidR="00AB38B8" w:rsidRPr="00B45B76" w:rsidSect="00A87A0E">
      <w:footerReference w:type="default" r:id="rId11"/>
      <w:headerReference w:type="first" r:id="rId12"/>
      <w:footerReference w:type="first" r:id="rId13"/>
      <w:pgSz w:w="11906" w:h="16838"/>
      <w:pgMar w:top="1418" w:right="1440" w:bottom="1418" w:left="1440" w:header="708" w:footer="46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959B7" w14:textId="77777777" w:rsidR="00784D73" w:rsidRDefault="00784D73" w:rsidP="002F3E20">
      <w:pPr>
        <w:spacing w:after="0" w:line="240" w:lineRule="auto"/>
      </w:pPr>
      <w:r>
        <w:separator/>
      </w:r>
    </w:p>
  </w:endnote>
  <w:endnote w:type="continuationSeparator" w:id="0">
    <w:p w14:paraId="09D1401C" w14:textId="77777777" w:rsidR="00784D73" w:rsidRDefault="00784D73" w:rsidP="002F3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D2754" w14:textId="2ECBF2EB" w:rsidR="00E956A4" w:rsidRPr="006378B8" w:rsidRDefault="00E956A4" w:rsidP="00433B5D">
    <w:pPr>
      <w:pStyle w:val="Footer"/>
      <w:tabs>
        <w:tab w:val="clear" w:pos="4513"/>
        <w:tab w:val="left" w:pos="7088"/>
      </w:tabs>
    </w:pPr>
    <w:r w:rsidRPr="00664A38">
      <w:rPr>
        <w:rFonts w:ascii="Arial" w:hAnsi="Arial" w:cs="Arial"/>
        <w:noProof/>
        <w:lang w:eastAsia="en-GB"/>
      </w:rPr>
      <w:drawing>
        <wp:anchor distT="0" distB="0" distL="114300" distR="114300" simplePos="0" relativeHeight="251674624" behindDoc="0" locked="0" layoutInCell="1" allowOverlap="1" wp14:anchorId="0F8CB49A" wp14:editId="23F93876">
          <wp:simplePos x="0" y="0"/>
          <wp:positionH relativeFrom="column">
            <wp:posOffset>-412750</wp:posOffset>
          </wp:positionH>
          <wp:positionV relativeFrom="paragraph">
            <wp:posOffset>-213995</wp:posOffset>
          </wp:positionV>
          <wp:extent cx="2304256" cy="673137"/>
          <wp:effectExtent l="0" t="0" r="1270" b="0"/>
          <wp:wrapNone/>
          <wp:docPr id="13" name="Picture 15" descr="X:\Communications\Brand\Brand refresh\New PNGs\PAHT-5Ps-objectives-2021-1-rgb.jpg"/>
          <wp:cNvGraphicFramePr/>
          <a:graphic xmlns:a="http://schemas.openxmlformats.org/drawingml/2006/main">
            <a:graphicData uri="http://schemas.openxmlformats.org/drawingml/2006/picture">
              <pic:pic xmlns:pic="http://schemas.openxmlformats.org/drawingml/2006/picture">
                <pic:nvPicPr>
                  <pic:cNvPr id="16" name="Picture 15" descr="X:\Communications\Brand\Brand refresh\New PNGs\PAHT-5Ps-objectives-2021-1-rgb.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256" cy="673137"/>
                  </a:xfrm>
                  <a:prstGeom prst="rect">
                    <a:avLst/>
                  </a:prstGeom>
                  <a:noFill/>
                  <a:ln>
                    <a:noFill/>
                  </a:ln>
                </pic:spPr>
              </pic:pic>
            </a:graphicData>
          </a:graphic>
        </wp:anchor>
      </w:drawing>
    </w:r>
    <w:r>
      <w:rPr>
        <w:rFonts w:ascii="Arial" w:hAnsi="Arial" w:cs="Arial"/>
      </w:rPr>
      <w:tab/>
    </w:r>
    <w:r>
      <w:rPr>
        <w:rFonts w:ascii="Arial" w:hAnsi="Arial" w:cs="Arial"/>
      </w:rPr>
      <w:tab/>
    </w:r>
    <w:sdt>
      <w:sdtPr>
        <w:rPr>
          <w:rFonts w:ascii="Arial" w:hAnsi="Arial" w:cs="Arial"/>
        </w:rPr>
        <w:id w:val="1746836335"/>
        <w:docPartObj>
          <w:docPartGallery w:val="Page Numbers (Bottom of Page)"/>
          <w:docPartUnique/>
        </w:docPartObj>
      </w:sdtPr>
      <w:sdtEndPr>
        <w:rPr>
          <w:noProof/>
        </w:rPr>
      </w:sdtEndPr>
      <w:sdtContent>
        <w:r w:rsidRPr="006378B8">
          <w:rPr>
            <w:rFonts w:ascii="Arial" w:hAnsi="Arial" w:cs="Arial"/>
          </w:rPr>
          <w:fldChar w:fldCharType="begin"/>
        </w:r>
        <w:r w:rsidRPr="006378B8">
          <w:rPr>
            <w:rFonts w:ascii="Arial" w:hAnsi="Arial" w:cs="Arial"/>
          </w:rPr>
          <w:instrText xml:space="preserve"> PAGE   \* MERGEFORMAT </w:instrText>
        </w:r>
        <w:r w:rsidRPr="006378B8">
          <w:rPr>
            <w:rFonts w:ascii="Arial" w:hAnsi="Arial" w:cs="Arial"/>
          </w:rPr>
          <w:fldChar w:fldCharType="separate"/>
        </w:r>
        <w:r>
          <w:rPr>
            <w:rFonts w:ascii="Arial" w:hAnsi="Arial" w:cs="Arial"/>
            <w:noProof/>
          </w:rPr>
          <w:t>16</w:t>
        </w:r>
        <w:r w:rsidRPr="006378B8">
          <w:rPr>
            <w:rFonts w:ascii="Arial" w:hAnsi="Arial" w:cs="Arial"/>
            <w:noProof/>
          </w:rPr>
          <w:fldChar w:fldCharType="end"/>
        </w:r>
      </w:sdtContent>
    </w:sdt>
  </w:p>
  <w:p w14:paraId="448A96C9" w14:textId="77777777" w:rsidR="00E956A4" w:rsidRPr="0045644C" w:rsidRDefault="00E956A4">
    <w:pPr>
      <w:pStyle w:val="Footer"/>
      <w:rPr>
        <w:rFonts w:ascii="Arial" w:hAnsi="Arial" w:cs="Arial"/>
      </w:rPr>
    </w:pPr>
    <w:r w:rsidRPr="00664A38">
      <w:rPr>
        <w:rFonts w:ascii="Arial" w:hAnsi="Arial" w:cs="Arial"/>
        <w:noProof/>
        <w:lang w:eastAsia="en-GB"/>
      </w:rPr>
      <w:drawing>
        <wp:anchor distT="0" distB="0" distL="114300" distR="114300" simplePos="0" relativeHeight="251675648" behindDoc="0" locked="0" layoutInCell="1" allowOverlap="1" wp14:anchorId="2AF7C968" wp14:editId="7EF659A4">
          <wp:simplePos x="0" y="0"/>
          <wp:positionH relativeFrom="column">
            <wp:posOffset>2823210</wp:posOffset>
          </wp:positionH>
          <wp:positionV relativeFrom="paragraph">
            <wp:posOffset>173355</wp:posOffset>
          </wp:positionV>
          <wp:extent cx="3311525" cy="135255"/>
          <wp:effectExtent l="0" t="0" r="3175" b="0"/>
          <wp:wrapNone/>
          <wp:docPr id="14" name="Picture 16" descr="X:\Communications\Brand\Brand refresh\New PNGs\PAHT-values-2021-1-rgb.jpg"/>
          <wp:cNvGraphicFramePr/>
          <a:graphic xmlns:a="http://schemas.openxmlformats.org/drawingml/2006/main">
            <a:graphicData uri="http://schemas.openxmlformats.org/drawingml/2006/picture">
              <pic:pic xmlns:pic="http://schemas.openxmlformats.org/drawingml/2006/picture">
                <pic:nvPicPr>
                  <pic:cNvPr id="17" name="Picture 16" descr="X:\Communications\Brand\Brand refresh\New PNGs\PAHT-values-2021-1-rgb.jpg"/>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311525" cy="135255"/>
                  </a:xfrm>
                  <a:prstGeom prst="rect">
                    <a:avLst/>
                  </a:prstGeom>
                  <a:noFill/>
                  <a:ln>
                    <a:noFill/>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B6F7B" w14:textId="77777777" w:rsidR="00E956A4" w:rsidRDefault="00E956A4" w:rsidP="0045644C">
    <w:pPr>
      <w:pStyle w:val="Footer"/>
    </w:pPr>
    <w:r w:rsidRPr="00664A38">
      <w:rPr>
        <w:noProof/>
        <w:lang w:eastAsia="en-GB"/>
      </w:rPr>
      <w:drawing>
        <wp:anchor distT="0" distB="0" distL="114300" distR="114300" simplePos="0" relativeHeight="251671552" behindDoc="0" locked="0" layoutInCell="1" allowOverlap="1" wp14:anchorId="4BDBB173" wp14:editId="46337473">
          <wp:simplePos x="0" y="0"/>
          <wp:positionH relativeFrom="column">
            <wp:posOffset>-415925</wp:posOffset>
          </wp:positionH>
          <wp:positionV relativeFrom="paragraph">
            <wp:posOffset>208915</wp:posOffset>
          </wp:positionV>
          <wp:extent cx="2304256" cy="673137"/>
          <wp:effectExtent l="0" t="0" r="1270" b="0"/>
          <wp:wrapNone/>
          <wp:docPr id="18" name="Picture 15" descr="X:\Communications\Brand\Brand refresh\New PNGs\PAHT-5Ps-objectives-2021-1-rgb.jpg"/>
          <wp:cNvGraphicFramePr/>
          <a:graphic xmlns:a="http://schemas.openxmlformats.org/drawingml/2006/main">
            <a:graphicData uri="http://schemas.openxmlformats.org/drawingml/2006/picture">
              <pic:pic xmlns:pic="http://schemas.openxmlformats.org/drawingml/2006/picture">
                <pic:nvPicPr>
                  <pic:cNvPr id="16" name="Picture 15" descr="X:\Communications\Brand\Brand refresh\New PNGs\PAHT-5Ps-objectives-2021-1-rgb.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256" cy="673137"/>
                  </a:xfrm>
                  <a:prstGeom prst="rect">
                    <a:avLst/>
                  </a:prstGeom>
                  <a:noFill/>
                  <a:ln>
                    <a:noFill/>
                  </a:ln>
                </pic:spPr>
              </pic:pic>
            </a:graphicData>
          </a:graphic>
        </wp:anchor>
      </w:drawing>
    </w:r>
  </w:p>
  <w:p w14:paraId="0E40AB1C" w14:textId="77777777" w:rsidR="00E956A4" w:rsidRDefault="00E956A4" w:rsidP="0045644C"/>
  <w:p w14:paraId="61F11A73" w14:textId="77777777" w:rsidR="00E956A4" w:rsidRDefault="00E956A4" w:rsidP="0045644C">
    <w:pPr>
      <w:pStyle w:val="Footer"/>
    </w:pPr>
  </w:p>
  <w:p w14:paraId="7990A057" w14:textId="77777777" w:rsidR="00E956A4" w:rsidRDefault="00E956A4">
    <w:pPr>
      <w:pStyle w:val="Footer"/>
    </w:pPr>
    <w:r w:rsidRPr="00664A38">
      <w:rPr>
        <w:noProof/>
        <w:lang w:eastAsia="en-GB"/>
      </w:rPr>
      <w:drawing>
        <wp:anchor distT="0" distB="0" distL="114300" distR="114300" simplePos="0" relativeHeight="251672576" behindDoc="0" locked="0" layoutInCell="1" allowOverlap="1" wp14:anchorId="3F073A4B" wp14:editId="135412E9">
          <wp:simplePos x="0" y="0"/>
          <wp:positionH relativeFrom="column">
            <wp:posOffset>2820035</wp:posOffset>
          </wp:positionH>
          <wp:positionV relativeFrom="paragraph">
            <wp:posOffset>92710</wp:posOffset>
          </wp:positionV>
          <wp:extent cx="3311525" cy="135255"/>
          <wp:effectExtent l="0" t="0" r="3175" b="0"/>
          <wp:wrapNone/>
          <wp:docPr id="19" name="Picture 16" descr="X:\Communications\Brand\Brand refresh\New PNGs\PAHT-values-2021-1-rgb.jpg"/>
          <wp:cNvGraphicFramePr/>
          <a:graphic xmlns:a="http://schemas.openxmlformats.org/drawingml/2006/main">
            <a:graphicData uri="http://schemas.openxmlformats.org/drawingml/2006/picture">
              <pic:pic xmlns:pic="http://schemas.openxmlformats.org/drawingml/2006/picture">
                <pic:nvPicPr>
                  <pic:cNvPr id="17" name="Picture 16" descr="X:\Communications\Brand\Brand refresh\New PNGs\PAHT-values-2021-1-rgb.jpg"/>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311525" cy="13525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6E8A2" w14:textId="77777777" w:rsidR="00784D73" w:rsidRDefault="00784D73" w:rsidP="002F3E20">
      <w:pPr>
        <w:spacing w:after="0" w:line="240" w:lineRule="auto"/>
      </w:pPr>
      <w:r>
        <w:separator/>
      </w:r>
    </w:p>
  </w:footnote>
  <w:footnote w:type="continuationSeparator" w:id="0">
    <w:p w14:paraId="7EE3C4D0" w14:textId="77777777" w:rsidR="00784D73" w:rsidRDefault="00784D73" w:rsidP="002F3E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87AFE" w14:textId="77777777" w:rsidR="00E956A4" w:rsidRDefault="00E956A4">
    <w:pPr>
      <w:pStyle w:val="Header"/>
    </w:pPr>
    <w:r w:rsidRPr="00891D68">
      <w:rPr>
        <w:rFonts w:ascii="Arial" w:hAnsi="Arial" w:cs="Arial"/>
        <w:b/>
        <w:noProof/>
        <w:color w:val="005EB8"/>
        <w:sz w:val="24"/>
        <w:lang w:eastAsia="en-GB"/>
      </w:rPr>
      <w:drawing>
        <wp:anchor distT="0" distB="0" distL="114300" distR="114300" simplePos="0" relativeHeight="251662336" behindDoc="1" locked="0" layoutInCell="1" allowOverlap="1" wp14:anchorId="4BD9F7FE" wp14:editId="040B983B">
          <wp:simplePos x="0" y="0"/>
          <wp:positionH relativeFrom="column">
            <wp:posOffset>3685736</wp:posOffset>
          </wp:positionH>
          <wp:positionV relativeFrom="paragraph">
            <wp:posOffset>-246722</wp:posOffset>
          </wp:positionV>
          <wp:extent cx="2352675" cy="958850"/>
          <wp:effectExtent l="0" t="0" r="9525" b="0"/>
          <wp:wrapTight wrapText="bothSides">
            <wp:wrapPolygon edited="0">
              <wp:start x="14167" y="0"/>
              <wp:lineTo x="14167" y="6866"/>
              <wp:lineTo x="0" y="8154"/>
              <wp:lineTo x="0" y="12874"/>
              <wp:lineTo x="13642" y="13732"/>
              <wp:lineTo x="13642" y="16307"/>
              <wp:lineTo x="14691" y="20599"/>
              <wp:lineTo x="15216" y="21028"/>
              <wp:lineTo x="21513" y="21028"/>
              <wp:lineTo x="21513" y="0"/>
              <wp:lineTo x="14167" y="0"/>
            </wp:wrapPolygon>
          </wp:wrapTight>
          <wp:docPr id="15" name="Picture 15" descr="X:\Communications\Branding\Logos\PAH 2017 logo\PAH 2017 logo\PAH_logo_RGB_Right Align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Communications\Branding\Logos\PAH 2017 logo\PAH 2017 logo\PAH_logo_RGB_Right Aligned.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52675" cy="958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A2860"/>
    <w:multiLevelType w:val="hybridMultilevel"/>
    <w:tmpl w:val="538A6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B35ED"/>
    <w:multiLevelType w:val="hybridMultilevel"/>
    <w:tmpl w:val="E830F7EE"/>
    <w:lvl w:ilvl="0" w:tplc="5DFCF68C">
      <w:numFmt w:val="bullet"/>
      <w:lvlText w:val=""/>
      <w:lvlJc w:val="left"/>
      <w:pPr>
        <w:ind w:left="720" w:hanging="360"/>
      </w:pPr>
      <w:rPr>
        <w:rFonts w:ascii="Symbol" w:eastAsiaTheme="minorHAnsi" w:hAnsi="Symbol" w:cstheme="minorBidi" w:hint="default"/>
        <w:b w:val="0"/>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915F1"/>
    <w:multiLevelType w:val="hybridMultilevel"/>
    <w:tmpl w:val="FCB41CCE"/>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3" w15:restartNumberingAfterBreak="0">
    <w:nsid w:val="2DF2521E"/>
    <w:multiLevelType w:val="hybridMultilevel"/>
    <w:tmpl w:val="150A9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F8395C"/>
    <w:multiLevelType w:val="hybridMultilevel"/>
    <w:tmpl w:val="E30613F6"/>
    <w:lvl w:ilvl="0" w:tplc="DC9CFBF4">
      <w:start w:val="8"/>
      <w:numFmt w:val="decimal"/>
      <w:lvlText w:val="%1."/>
      <w:lvlJc w:val="left"/>
      <w:pPr>
        <w:ind w:left="463" w:hanging="360"/>
      </w:pPr>
      <w:rPr>
        <w:rFonts w:ascii="Arial" w:eastAsia="Arial" w:hAnsi="Arial" w:cs="Arial" w:hint="default"/>
        <w:b/>
        <w:bCs/>
        <w:spacing w:val="-1"/>
        <w:w w:val="100"/>
        <w:sz w:val="22"/>
        <w:szCs w:val="22"/>
        <w:lang w:val="en-US" w:eastAsia="en-US" w:bidi="en-US"/>
      </w:rPr>
    </w:lvl>
    <w:lvl w:ilvl="1" w:tplc="21D0B3C0">
      <w:numFmt w:val="bullet"/>
      <w:lvlText w:val=""/>
      <w:lvlJc w:val="left"/>
      <w:pPr>
        <w:ind w:left="815" w:hanging="356"/>
      </w:pPr>
      <w:rPr>
        <w:rFonts w:ascii="Symbol" w:eastAsia="Symbol" w:hAnsi="Symbol" w:cs="Symbol" w:hint="default"/>
        <w:color w:val="0070C0"/>
        <w:w w:val="100"/>
        <w:sz w:val="22"/>
        <w:szCs w:val="22"/>
        <w:lang w:val="en-US" w:eastAsia="en-US" w:bidi="en-US"/>
      </w:rPr>
    </w:lvl>
    <w:lvl w:ilvl="2" w:tplc="BF7EFBC2">
      <w:numFmt w:val="bullet"/>
      <w:lvlText w:val="•"/>
      <w:lvlJc w:val="left"/>
      <w:pPr>
        <w:ind w:left="1754" w:hanging="356"/>
      </w:pPr>
      <w:rPr>
        <w:rFonts w:hint="default"/>
        <w:lang w:val="en-US" w:eastAsia="en-US" w:bidi="en-US"/>
      </w:rPr>
    </w:lvl>
    <w:lvl w:ilvl="3" w:tplc="DC1A6FA0">
      <w:numFmt w:val="bullet"/>
      <w:lvlText w:val="•"/>
      <w:lvlJc w:val="left"/>
      <w:pPr>
        <w:ind w:left="2689" w:hanging="356"/>
      </w:pPr>
      <w:rPr>
        <w:rFonts w:hint="default"/>
        <w:lang w:val="en-US" w:eastAsia="en-US" w:bidi="en-US"/>
      </w:rPr>
    </w:lvl>
    <w:lvl w:ilvl="4" w:tplc="E440FF02">
      <w:numFmt w:val="bullet"/>
      <w:lvlText w:val="•"/>
      <w:lvlJc w:val="left"/>
      <w:pPr>
        <w:ind w:left="3624" w:hanging="356"/>
      </w:pPr>
      <w:rPr>
        <w:rFonts w:hint="default"/>
        <w:lang w:val="en-US" w:eastAsia="en-US" w:bidi="en-US"/>
      </w:rPr>
    </w:lvl>
    <w:lvl w:ilvl="5" w:tplc="8EF0F48A">
      <w:numFmt w:val="bullet"/>
      <w:lvlText w:val="•"/>
      <w:lvlJc w:val="left"/>
      <w:pPr>
        <w:ind w:left="4559" w:hanging="356"/>
      </w:pPr>
      <w:rPr>
        <w:rFonts w:hint="default"/>
        <w:lang w:val="en-US" w:eastAsia="en-US" w:bidi="en-US"/>
      </w:rPr>
    </w:lvl>
    <w:lvl w:ilvl="6" w:tplc="F88E01FC">
      <w:numFmt w:val="bullet"/>
      <w:lvlText w:val="•"/>
      <w:lvlJc w:val="left"/>
      <w:pPr>
        <w:ind w:left="5494" w:hanging="356"/>
      </w:pPr>
      <w:rPr>
        <w:rFonts w:hint="default"/>
        <w:lang w:val="en-US" w:eastAsia="en-US" w:bidi="en-US"/>
      </w:rPr>
    </w:lvl>
    <w:lvl w:ilvl="7" w:tplc="6380AE36">
      <w:numFmt w:val="bullet"/>
      <w:lvlText w:val="•"/>
      <w:lvlJc w:val="left"/>
      <w:pPr>
        <w:ind w:left="6429" w:hanging="356"/>
      </w:pPr>
      <w:rPr>
        <w:rFonts w:hint="default"/>
        <w:lang w:val="en-US" w:eastAsia="en-US" w:bidi="en-US"/>
      </w:rPr>
    </w:lvl>
    <w:lvl w:ilvl="8" w:tplc="F63014CE">
      <w:numFmt w:val="bullet"/>
      <w:lvlText w:val="•"/>
      <w:lvlJc w:val="left"/>
      <w:pPr>
        <w:ind w:left="7364" w:hanging="356"/>
      </w:pPr>
      <w:rPr>
        <w:rFonts w:hint="default"/>
        <w:lang w:val="en-US" w:eastAsia="en-US" w:bidi="en-US"/>
      </w:rPr>
    </w:lvl>
  </w:abstractNum>
  <w:abstractNum w:abstractNumId="5" w15:restartNumberingAfterBreak="0">
    <w:nsid w:val="347B13B8"/>
    <w:multiLevelType w:val="multilevel"/>
    <w:tmpl w:val="FFFFFFFF"/>
    <w:lvl w:ilvl="0">
      <w:start w:val="1"/>
      <w:numFmt w:val="bullet"/>
      <w:lvlText w:val="●"/>
      <w:lvlJc w:val="left"/>
      <w:pPr>
        <w:ind w:left="720" w:firstLine="360"/>
      </w:pPr>
      <w:rPr>
        <w:rFonts w:ascii="Arial" w:eastAsia="Times New Roman" w:hAnsi="Arial"/>
        <w:b w:val="0"/>
        <w:i w:val="0"/>
        <w:smallCaps w:val="0"/>
        <w:strike w:val="0"/>
        <w:color w:val="000000"/>
        <w:sz w:val="22"/>
        <w:u w:val="none"/>
        <w:vertAlign w:val="baseline"/>
      </w:rPr>
    </w:lvl>
    <w:lvl w:ilvl="1">
      <w:start w:val="1"/>
      <w:numFmt w:val="bullet"/>
      <w:lvlText w:val="○"/>
      <w:lvlJc w:val="left"/>
      <w:pPr>
        <w:ind w:left="1440" w:firstLine="1080"/>
      </w:pPr>
      <w:rPr>
        <w:rFonts w:ascii="Arial" w:eastAsia="Times New Roman" w:hAnsi="Arial"/>
        <w:b w:val="0"/>
        <w:i w:val="0"/>
        <w:smallCaps w:val="0"/>
        <w:strike w:val="0"/>
        <w:color w:val="000000"/>
        <w:sz w:val="22"/>
        <w:u w:val="none"/>
        <w:vertAlign w:val="baseline"/>
      </w:rPr>
    </w:lvl>
    <w:lvl w:ilvl="2">
      <w:start w:val="1"/>
      <w:numFmt w:val="bullet"/>
      <w:lvlText w:val="■"/>
      <w:lvlJc w:val="left"/>
      <w:pPr>
        <w:ind w:left="2160" w:firstLine="1800"/>
      </w:pPr>
      <w:rPr>
        <w:rFonts w:ascii="Arial" w:eastAsia="Times New Roman" w:hAnsi="Arial"/>
        <w:b w:val="0"/>
        <w:i w:val="0"/>
        <w:smallCaps w:val="0"/>
        <w:strike w:val="0"/>
        <w:color w:val="000000"/>
        <w:sz w:val="22"/>
        <w:u w:val="none"/>
        <w:vertAlign w:val="baseline"/>
      </w:rPr>
    </w:lvl>
    <w:lvl w:ilvl="3">
      <w:start w:val="1"/>
      <w:numFmt w:val="bullet"/>
      <w:lvlText w:val="●"/>
      <w:lvlJc w:val="left"/>
      <w:pPr>
        <w:ind w:left="2880" w:firstLine="2520"/>
      </w:pPr>
      <w:rPr>
        <w:rFonts w:ascii="Arial" w:eastAsia="Times New Roman" w:hAnsi="Arial"/>
        <w:b w:val="0"/>
        <w:i w:val="0"/>
        <w:smallCaps w:val="0"/>
        <w:strike w:val="0"/>
        <w:color w:val="000000"/>
        <w:sz w:val="22"/>
        <w:u w:val="none"/>
        <w:vertAlign w:val="baseline"/>
      </w:rPr>
    </w:lvl>
    <w:lvl w:ilvl="4">
      <w:start w:val="1"/>
      <w:numFmt w:val="bullet"/>
      <w:lvlText w:val="○"/>
      <w:lvlJc w:val="left"/>
      <w:pPr>
        <w:ind w:left="3600" w:firstLine="3240"/>
      </w:pPr>
      <w:rPr>
        <w:rFonts w:ascii="Arial" w:eastAsia="Times New Roman" w:hAnsi="Arial"/>
        <w:b w:val="0"/>
        <w:i w:val="0"/>
        <w:smallCaps w:val="0"/>
        <w:strike w:val="0"/>
        <w:color w:val="000000"/>
        <w:sz w:val="22"/>
        <w:u w:val="none"/>
        <w:vertAlign w:val="baseline"/>
      </w:rPr>
    </w:lvl>
    <w:lvl w:ilvl="5">
      <w:start w:val="1"/>
      <w:numFmt w:val="bullet"/>
      <w:lvlText w:val="■"/>
      <w:lvlJc w:val="left"/>
      <w:pPr>
        <w:ind w:left="4320" w:firstLine="3960"/>
      </w:pPr>
      <w:rPr>
        <w:rFonts w:ascii="Arial" w:eastAsia="Times New Roman" w:hAnsi="Arial"/>
        <w:b w:val="0"/>
        <w:i w:val="0"/>
        <w:smallCaps w:val="0"/>
        <w:strike w:val="0"/>
        <w:color w:val="000000"/>
        <w:sz w:val="22"/>
        <w:u w:val="none"/>
        <w:vertAlign w:val="baseline"/>
      </w:rPr>
    </w:lvl>
    <w:lvl w:ilvl="6">
      <w:start w:val="1"/>
      <w:numFmt w:val="bullet"/>
      <w:lvlText w:val="●"/>
      <w:lvlJc w:val="left"/>
      <w:pPr>
        <w:ind w:left="5040" w:firstLine="4680"/>
      </w:pPr>
      <w:rPr>
        <w:rFonts w:ascii="Arial" w:eastAsia="Times New Roman" w:hAnsi="Arial"/>
        <w:b w:val="0"/>
        <w:i w:val="0"/>
        <w:smallCaps w:val="0"/>
        <w:strike w:val="0"/>
        <w:color w:val="000000"/>
        <w:sz w:val="22"/>
        <w:u w:val="none"/>
        <w:vertAlign w:val="baseline"/>
      </w:rPr>
    </w:lvl>
    <w:lvl w:ilvl="7">
      <w:start w:val="1"/>
      <w:numFmt w:val="bullet"/>
      <w:lvlText w:val="○"/>
      <w:lvlJc w:val="left"/>
      <w:pPr>
        <w:ind w:left="5760" w:firstLine="5400"/>
      </w:pPr>
      <w:rPr>
        <w:rFonts w:ascii="Arial" w:eastAsia="Times New Roman" w:hAnsi="Arial"/>
        <w:b w:val="0"/>
        <w:i w:val="0"/>
        <w:smallCaps w:val="0"/>
        <w:strike w:val="0"/>
        <w:color w:val="000000"/>
        <w:sz w:val="22"/>
        <w:u w:val="none"/>
        <w:vertAlign w:val="baseline"/>
      </w:rPr>
    </w:lvl>
    <w:lvl w:ilvl="8">
      <w:start w:val="1"/>
      <w:numFmt w:val="bullet"/>
      <w:lvlText w:val="■"/>
      <w:lvlJc w:val="left"/>
      <w:pPr>
        <w:ind w:left="6480" w:firstLine="6120"/>
      </w:pPr>
      <w:rPr>
        <w:rFonts w:ascii="Arial" w:eastAsia="Times New Roman" w:hAnsi="Arial"/>
        <w:b w:val="0"/>
        <w:i w:val="0"/>
        <w:smallCaps w:val="0"/>
        <w:strike w:val="0"/>
        <w:color w:val="000000"/>
        <w:sz w:val="22"/>
        <w:u w:val="none"/>
        <w:vertAlign w:val="baseline"/>
      </w:rPr>
    </w:lvl>
  </w:abstractNum>
  <w:abstractNum w:abstractNumId="6" w15:restartNumberingAfterBreak="0">
    <w:nsid w:val="42587616"/>
    <w:multiLevelType w:val="multilevel"/>
    <w:tmpl w:val="FFFFFFFF"/>
    <w:lvl w:ilvl="0">
      <w:start w:val="1"/>
      <w:numFmt w:val="bullet"/>
      <w:lvlText w:val="●"/>
      <w:lvlJc w:val="left"/>
      <w:pPr>
        <w:ind w:left="720" w:firstLine="360"/>
      </w:pPr>
      <w:rPr>
        <w:rFonts w:ascii="Arial" w:eastAsia="Times New Roman" w:hAnsi="Arial"/>
        <w:b w:val="0"/>
        <w:i w:val="0"/>
        <w:smallCaps w:val="0"/>
        <w:strike w:val="0"/>
        <w:color w:val="000000"/>
        <w:sz w:val="22"/>
        <w:u w:val="none"/>
        <w:vertAlign w:val="baseline"/>
      </w:rPr>
    </w:lvl>
    <w:lvl w:ilvl="1">
      <w:start w:val="1"/>
      <w:numFmt w:val="bullet"/>
      <w:lvlText w:val="○"/>
      <w:lvlJc w:val="left"/>
      <w:pPr>
        <w:ind w:left="1440" w:firstLine="1080"/>
      </w:pPr>
      <w:rPr>
        <w:rFonts w:ascii="Arial" w:eastAsia="Times New Roman" w:hAnsi="Arial"/>
        <w:b w:val="0"/>
        <w:i w:val="0"/>
        <w:smallCaps w:val="0"/>
        <w:strike w:val="0"/>
        <w:color w:val="000000"/>
        <w:sz w:val="22"/>
        <w:u w:val="none"/>
        <w:vertAlign w:val="baseline"/>
      </w:rPr>
    </w:lvl>
    <w:lvl w:ilvl="2">
      <w:start w:val="1"/>
      <w:numFmt w:val="bullet"/>
      <w:lvlText w:val="■"/>
      <w:lvlJc w:val="left"/>
      <w:pPr>
        <w:ind w:left="2160" w:firstLine="1800"/>
      </w:pPr>
      <w:rPr>
        <w:rFonts w:ascii="Arial" w:eastAsia="Times New Roman" w:hAnsi="Arial"/>
        <w:b w:val="0"/>
        <w:i w:val="0"/>
        <w:smallCaps w:val="0"/>
        <w:strike w:val="0"/>
        <w:color w:val="000000"/>
        <w:sz w:val="22"/>
        <w:u w:val="none"/>
        <w:vertAlign w:val="baseline"/>
      </w:rPr>
    </w:lvl>
    <w:lvl w:ilvl="3">
      <w:start w:val="1"/>
      <w:numFmt w:val="bullet"/>
      <w:lvlText w:val="●"/>
      <w:lvlJc w:val="left"/>
      <w:pPr>
        <w:ind w:left="2880" w:firstLine="2520"/>
      </w:pPr>
      <w:rPr>
        <w:rFonts w:ascii="Arial" w:eastAsia="Times New Roman" w:hAnsi="Arial"/>
        <w:b w:val="0"/>
        <w:i w:val="0"/>
        <w:smallCaps w:val="0"/>
        <w:strike w:val="0"/>
        <w:color w:val="000000"/>
        <w:sz w:val="22"/>
        <w:u w:val="none"/>
        <w:vertAlign w:val="baseline"/>
      </w:rPr>
    </w:lvl>
    <w:lvl w:ilvl="4">
      <w:start w:val="1"/>
      <w:numFmt w:val="bullet"/>
      <w:lvlText w:val="○"/>
      <w:lvlJc w:val="left"/>
      <w:pPr>
        <w:ind w:left="3600" w:firstLine="3240"/>
      </w:pPr>
      <w:rPr>
        <w:rFonts w:ascii="Arial" w:eastAsia="Times New Roman" w:hAnsi="Arial"/>
        <w:b w:val="0"/>
        <w:i w:val="0"/>
        <w:smallCaps w:val="0"/>
        <w:strike w:val="0"/>
        <w:color w:val="000000"/>
        <w:sz w:val="22"/>
        <w:u w:val="none"/>
        <w:vertAlign w:val="baseline"/>
      </w:rPr>
    </w:lvl>
    <w:lvl w:ilvl="5">
      <w:start w:val="1"/>
      <w:numFmt w:val="bullet"/>
      <w:lvlText w:val="■"/>
      <w:lvlJc w:val="left"/>
      <w:pPr>
        <w:ind w:left="4320" w:firstLine="3960"/>
      </w:pPr>
      <w:rPr>
        <w:rFonts w:ascii="Arial" w:eastAsia="Times New Roman" w:hAnsi="Arial"/>
        <w:b w:val="0"/>
        <w:i w:val="0"/>
        <w:smallCaps w:val="0"/>
        <w:strike w:val="0"/>
        <w:color w:val="000000"/>
        <w:sz w:val="22"/>
        <w:u w:val="none"/>
        <w:vertAlign w:val="baseline"/>
      </w:rPr>
    </w:lvl>
    <w:lvl w:ilvl="6">
      <w:start w:val="1"/>
      <w:numFmt w:val="bullet"/>
      <w:lvlText w:val="●"/>
      <w:lvlJc w:val="left"/>
      <w:pPr>
        <w:ind w:left="5040" w:firstLine="4680"/>
      </w:pPr>
      <w:rPr>
        <w:rFonts w:ascii="Arial" w:eastAsia="Times New Roman" w:hAnsi="Arial"/>
        <w:b w:val="0"/>
        <w:i w:val="0"/>
        <w:smallCaps w:val="0"/>
        <w:strike w:val="0"/>
        <w:color w:val="000000"/>
        <w:sz w:val="22"/>
        <w:u w:val="none"/>
        <w:vertAlign w:val="baseline"/>
      </w:rPr>
    </w:lvl>
    <w:lvl w:ilvl="7">
      <w:start w:val="1"/>
      <w:numFmt w:val="bullet"/>
      <w:lvlText w:val="○"/>
      <w:lvlJc w:val="left"/>
      <w:pPr>
        <w:ind w:left="5760" w:firstLine="5400"/>
      </w:pPr>
      <w:rPr>
        <w:rFonts w:ascii="Arial" w:eastAsia="Times New Roman" w:hAnsi="Arial"/>
        <w:b w:val="0"/>
        <w:i w:val="0"/>
        <w:smallCaps w:val="0"/>
        <w:strike w:val="0"/>
        <w:color w:val="000000"/>
        <w:sz w:val="22"/>
        <w:u w:val="none"/>
        <w:vertAlign w:val="baseline"/>
      </w:rPr>
    </w:lvl>
    <w:lvl w:ilvl="8">
      <w:start w:val="1"/>
      <w:numFmt w:val="bullet"/>
      <w:lvlText w:val="■"/>
      <w:lvlJc w:val="left"/>
      <w:pPr>
        <w:ind w:left="6480" w:firstLine="6120"/>
      </w:pPr>
      <w:rPr>
        <w:rFonts w:ascii="Arial" w:eastAsia="Times New Roman" w:hAnsi="Arial"/>
        <w:b w:val="0"/>
        <w:i w:val="0"/>
        <w:smallCaps w:val="0"/>
        <w:strike w:val="0"/>
        <w:color w:val="000000"/>
        <w:sz w:val="22"/>
        <w:u w:val="none"/>
        <w:vertAlign w:val="baseline"/>
      </w:rPr>
    </w:lvl>
  </w:abstractNum>
  <w:abstractNum w:abstractNumId="7" w15:restartNumberingAfterBreak="0">
    <w:nsid w:val="4F083D3A"/>
    <w:multiLevelType w:val="multilevel"/>
    <w:tmpl w:val="FFFFFFFF"/>
    <w:lvl w:ilvl="0">
      <w:start w:val="1"/>
      <w:numFmt w:val="bullet"/>
      <w:lvlText w:val="●"/>
      <w:lvlJc w:val="left"/>
      <w:pPr>
        <w:ind w:left="208" w:firstLine="360"/>
      </w:pPr>
      <w:rPr>
        <w:rFonts w:ascii="Arial" w:eastAsia="Times New Roman" w:hAnsi="Arial"/>
        <w:b w:val="0"/>
        <w:i w:val="0"/>
        <w:smallCaps w:val="0"/>
        <w:strike w:val="0"/>
        <w:color w:val="000000"/>
        <w:sz w:val="22"/>
        <w:u w:val="none"/>
        <w:vertAlign w:val="baseline"/>
      </w:rPr>
    </w:lvl>
    <w:lvl w:ilvl="1">
      <w:start w:val="1"/>
      <w:numFmt w:val="bullet"/>
      <w:lvlText w:val="●"/>
      <w:lvlJc w:val="left"/>
      <w:pPr>
        <w:ind w:left="928" w:firstLine="1080"/>
      </w:pPr>
      <w:rPr>
        <w:rFonts w:ascii="Arial" w:eastAsia="Times New Roman" w:hAnsi="Arial"/>
        <w:b w:val="0"/>
        <w:i w:val="0"/>
        <w:smallCaps w:val="0"/>
        <w:strike w:val="0"/>
        <w:color w:val="000000"/>
        <w:sz w:val="22"/>
        <w:u w:val="none"/>
        <w:vertAlign w:val="baseline"/>
      </w:rPr>
    </w:lvl>
    <w:lvl w:ilvl="2">
      <w:start w:val="1"/>
      <w:numFmt w:val="bullet"/>
      <w:lvlText w:val="■"/>
      <w:lvlJc w:val="left"/>
      <w:pPr>
        <w:ind w:left="1648" w:firstLine="1800"/>
      </w:pPr>
      <w:rPr>
        <w:rFonts w:ascii="Arial" w:eastAsia="Times New Roman" w:hAnsi="Arial"/>
        <w:b w:val="0"/>
        <w:i w:val="0"/>
        <w:smallCaps w:val="0"/>
        <w:strike w:val="0"/>
        <w:color w:val="000000"/>
        <w:sz w:val="22"/>
        <w:u w:val="none"/>
        <w:vertAlign w:val="baseline"/>
      </w:rPr>
    </w:lvl>
    <w:lvl w:ilvl="3">
      <w:start w:val="1"/>
      <w:numFmt w:val="bullet"/>
      <w:lvlText w:val="●"/>
      <w:lvlJc w:val="left"/>
      <w:pPr>
        <w:ind w:left="2368" w:firstLine="2520"/>
      </w:pPr>
      <w:rPr>
        <w:rFonts w:ascii="Arial" w:eastAsia="Times New Roman" w:hAnsi="Arial"/>
        <w:b w:val="0"/>
        <w:i w:val="0"/>
        <w:smallCaps w:val="0"/>
        <w:strike w:val="0"/>
        <w:color w:val="000000"/>
        <w:sz w:val="22"/>
        <w:u w:val="none"/>
        <w:vertAlign w:val="baseline"/>
      </w:rPr>
    </w:lvl>
    <w:lvl w:ilvl="4">
      <w:start w:val="1"/>
      <w:numFmt w:val="bullet"/>
      <w:lvlText w:val="○"/>
      <w:lvlJc w:val="left"/>
      <w:pPr>
        <w:ind w:left="3088" w:firstLine="3240"/>
      </w:pPr>
      <w:rPr>
        <w:rFonts w:ascii="Arial" w:eastAsia="Times New Roman" w:hAnsi="Arial"/>
        <w:b w:val="0"/>
        <w:i w:val="0"/>
        <w:smallCaps w:val="0"/>
        <w:strike w:val="0"/>
        <w:color w:val="000000"/>
        <w:sz w:val="22"/>
        <w:u w:val="none"/>
        <w:vertAlign w:val="baseline"/>
      </w:rPr>
    </w:lvl>
    <w:lvl w:ilvl="5">
      <w:start w:val="1"/>
      <w:numFmt w:val="bullet"/>
      <w:lvlText w:val="■"/>
      <w:lvlJc w:val="left"/>
      <w:pPr>
        <w:ind w:left="3808" w:firstLine="3960"/>
      </w:pPr>
      <w:rPr>
        <w:rFonts w:ascii="Arial" w:eastAsia="Times New Roman" w:hAnsi="Arial"/>
        <w:b w:val="0"/>
        <w:i w:val="0"/>
        <w:smallCaps w:val="0"/>
        <w:strike w:val="0"/>
        <w:color w:val="000000"/>
        <w:sz w:val="22"/>
        <w:u w:val="none"/>
        <w:vertAlign w:val="baseline"/>
      </w:rPr>
    </w:lvl>
    <w:lvl w:ilvl="6">
      <w:start w:val="1"/>
      <w:numFmt w:val="bullet"/>
      <w:lvlText w:val="●"/>
      <w:lvlJc w:val="left"/>
      <w:pPr>
        <w:ind w:left="4528" w:firstLine="4680"/>
      </w:pPr>
      <w:rPr>
        <w:rFonts w:ascii="Arial" w:eastAsia="Times New Roman" w:hAnsi="Arial"/>
        <w:b w:val="0"/>
        <w:i w:val="0"/>
        <w:smallCaps w:val="0"/>
        <w:strike w:val="0"/>
        <w:color w:val="000000"/>
        <w:sz w:val="22"/>
        <w:u w:val="none"/>
        <w:vertAlign w:val="baseline"/>
      </w:rPr>
    </w:lvl>
    <w:lvl w:ilvl="7">
      <w:start w:val="1"/>
      <w:numFmt w:val="bullet"/>
      <w:lvlText w:val="○"/>
      <w:lvlJc w:val="left"/>
      <w:pPr>
        <w:ind w:left="5248" w:firstLine="5400"/>
      </w:pPr>
      <w:rPr>
        <w:rFonts w:ascii="Arial" w:eastAsia="Times New Roman" w:hAnsi="Arial"/>
        <w:b w:val="0"/>
        <w:i w:val="0"/>
        <w:smallCaps w:val="0"/>
        <w:strike w:val="0"/>
        <w:color w:val="000000"/>
        <w:sz w:val="22"/>
        <w:u w:val="none"/>
        <w:vertAlign w:val="baseline"/>
      </w:rPr>
    </w:lvl>
    <w:lvl w:ilvl="8">
      <w:start w:val="1"/>
      <w:numFmt w:val="bullet"/>
      <w:lvlText w:val="■"/>
      <w:lvlJc w:val="left"/>
      <w:pPr>
        <w:ind w:left="5968" w:firstLine="6120"/>
      </w:pPr>
      <w:rPr>
        <w:rFonts w:ascii="Arial" w:eastAsia="Times New Roman" w:hAnsi="Arial"/>
        <w:b w:val="0"/>
        <w:i w:val="0"/>
        <w:smallCaps w:val="0"/>
        <w:strike w:val="0"/>
        <w:color w:val="000000"/>
        <w:sz w:val="22"/>
        <w:u w:val="none"/>
        <w:vertAlign w:val="baseline"/>
      </w:rPr>
    </w:lvl>
  </w:abstractNum>
  <w:abstractNum w:abstractNumId="8" w15:restartNumberingAfterBreak="0">
    <w:nsid w:val="504D5E53"/>
    <w:multiLevelType w:val="multilevel"/>
    <w:tmpl w:val="FFFFFFFF"/>
    <w:lvl w:ilvl="0">
      <w:start w:val="1"/>
      <w:numFmt w:val="bullet"/>
      <w:lvlText w:val="●"/>
      <w:lvlJc w:val="left"/>
      <w:pPr>
        <w:ind w:left="1003" w:firstLine="720"/>
      </w:pPr>
      <w:rPr>
        <w:rFonts w:ascii="Arial" w:eastAsia="Times New Roman" w:hAnsi="Arial"/>
        <w:b w:val="0"/>
        <w:i w:val="0"/>
        <w:smallCaps w:val="0"/>
        <w:strike w:val="0"/>
        <w:color w:val="000000"/>
        <w:sz w:val="22"/>
        <w:u w:val="none"/>
        <w:vertAlign w:val="baseline"/>
      </w:rPr>
    </w:lvl>
    <w:lvl w:ilvl="1">
      <w:start w:val="1"/>
      <w:numFmt w:val="decimal"/>
      <w:lvlText w:val=""/>
      <w:lvlJc w:val="left"/>
      <w:rPr>
        <w:rFonts w:ascii="Arial" w:eastAsia="Times New Roman" w:hAnsi="Arial" w:cs="Arial"/>
        <w:b w:val="0"/>
        <w:i w:val="0"/>
        <w:smallCaps w:val="0"/>
        <w:strike w:val="0"/>
        <w:color w:val="000000"/>
        <w:sz w:val="22"/>
        <w:u w:val="none"/>
        <w:vertAlign w:val="baseline"/>
      </w:rPr>
    </w:lvl>
    <w:lvl w:ilvl="2">
      <w:start w:val="1"/>
      <w:numFmt w:val="decimal"/>
      <w:lvlText w:val=""/>
      <w:lvlJc w:val="left"/>
      <w:rPr>
        <w:rFonts w:ascii="Arial" w:eastAsia="Times New Roman" w:hAnsi="Arial" w:cs="Arial"/>
        <w:b w:val="0"/>
        <w:i w:val="0"/>
        <w:smallCaps w:val="0"/>
        <w:strike w:val="0"/>
        <w:color w:val="000000"/>
        <w:sz w:val="22"/>
        <w:u w:val="none"/>
        <w:vertAlign w:val="baseline"/>
      </w:rPr>
    </w:lvl>
    <w:lvl w:ilvl="3">
      <w:start w:val="1"/>
      <w:numFmt w:val="decimal"/>
      <w:lvlText w:val=""/>
      <w:lvlJc w:val="left"/>
      <w:rPr>
        <w:rFonts w:ascii="Arial" w:eastAsia="Times New Roman" w:hAnsi="Arial" w:cs="Arial"/>
        <w:b w:val="0"/>
        <w:i w:val="0"/>
        <w:smallCaps w:val="0"/>
        <w:strike w:val="0"/>
        <w:color w:val="000000"/>
        <w:sz w:val="22"/>
        <w:u w:val="none"/>
        <w:vertAlign w:val="baseline"/>
      </w:rPr>
    </w:lvl>
    <w:lvl w:ilvl="4">
      <w:start w:val="1"/>
      <w:numFmt w:val="decimal"/>
      <w:lvlText w:val=""/>
      <w:lvlJc w:val="left"/>
      <w:rPr>
        <w:rFonts w:ascii="Arial" w:eastAsia="Times New Roman" w:hAnsi="Arial" w:cs="Arial"/>
        <w:b w:val="0"/>
        <w:i w:val="0"/>
        <w:smallCaps w:val="0"/>
        <w:strike w:val="0"/>
        <w:color w:val="000000"/>
        <w:sz w:val="22"/>
        <w:u w:val="none"/>
        <w:vertAlign w:val="baseline"/>
      </w:rPr>
    </w:lvl>
    <w:lvl w:ilvl="5">
      <w:start w:val="1"/>
      <w:numFmt w:val="decimal"/>
      <w:lvlText w:val=""/>
      <w:lvlJc w:val="left"/>
      <w:rPr>
        <w:rFonts w:ascii="Arial" w:eastAsia="Times New Roman" w:hAnsi="Arial" w:cs="Arial"/>
        <w:b w:val="0"/>
        <w:i w:val="0"/>
        <w:smallCaps w:val="0"/>
        <w:strike w:val="0"/>
        <w:color w:val="000000"/>
        <w:sz w:val="22"/>
        <w:u w:val="none"/>
        <w:vertAlign w:val="baseline"/>
      </w:rPr>
    </w:lvl>
    <w:lvl w:ilvl="6">
      <w:start w:val="1"/>
      <w:numFmt w:val="decimal"/>
      <w:lvlText w:val=""/>
      <w:lvlJc w:val="left"/>
      <w:rPr>
        <w:rFonts w:ascii="Arial" w:eastAsia="Times New Roman" w:hAnsi="Arial" w:cs="Arial"/>
        <w:b w:val="0"/>
        <w:i w:val="0"/>
        <w:smallCaps w:val="0"/>
        <w:strike w:val="0"/>
        <w:color w:val="000000"/>
        <w:sz w:val="22"/>
        <w:u w:val="none"/>
        <w:vertAlign w:val="baseline"/>
      </w:rPr>
    </w:lvl>
    <w:lvl w:ilvl="7">
      <w:start w:val="1"/>
      <w:numFmt w:val="decimal"/>
      <w:lvlText w:val=""/>
      <w:lvlJc w:val="left"/>
      <w:rPr>
        <w:rFonts w:ascii="Arial" w:eastAsia="Times New Roman" w:hAnsi="Arial" w:cs="Arial"/>
        <w:b w:val="0"/>
        <w:i w:val="0"/>
        <w:smallCaps w:val="0"/>
        <w:strike w:val="0"/>
        <w:color w:val="000000"/>
        <w:sz w:val="22"/>
        <w:u w:val="none"/>
        <w:vertAlign w:val="baseline"/>
      </w:rPr>
    </w:lvl>
    <w:lvl w:ilvl="8">
      <w:start w:val="1"/>
      <w:numFmt w:val="decimal"/>
      <w:lvlText w:val=""/>
      <w:lvlJc w:val="left"/>
      <w:rPr>
        <w:rFonts w:ascii="Arial" w:eastAsia="Times New Roman" w:hAnsi="Arial" w:cs="Arial"/>
        <w:b w:val="0"/>
        <w:i w:val="0"/>
        <w:smallCaps w:val="0"/>
        <w:strike w:val="0"/>
        <w:color w:val="000000"/>
        <w:sz w:val="22"/>
        <w:u w:val="none"/>
        <w:vertAlign w:val="baseline"/>
      </w:rPr>
    </w:lvl>
  </w:abstractNum>
  <w:abstractNum w:abstractNumId="9" w15:restartNumberingAfterBreak="0">
    <w:nsid w:val="5B0060C7"/>
    <w:multiLevelType w:val="hybridMultilevel"/>
    <w:tmpl w:val="5D225406"/>
    <w:lvl w:ilvl="0" w:tplc="D9CAA138">
      <w:start w:val="1"/>
      <w:numFmt w:val="bullet"/>
      <w:lvlText w:val=""/>
      <w:lvlJc w:val="left"/>
      <w:pPr>
        <w:ind w:left="720" w:hanging="360"/>
      </w:pPr>
      <w:rPr>
        <w:rFonts w:ascii="Symbol" w:hAnsi="Symbol" w:hint="default"/>
        <w:color w:val="0070C0"/>
        <w:sz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E11A94"/>
    <w:multiLevelType w:val="multilevel"/>
    <w:tmpl w:val="FFFFFFFF"/>
    <w:lvl w:ilvl="0">
      <w:start w:val="1"/>
      <w:numFmt w:val="bullet"/>
      <w:lvlText w:val="●"/>
      <w:lvlJc w:val="left"/>
      <w:pPr>
        <w:ind w:left="720" w:firstLine="360"/>
      </w:pPr>
      <w:rPr>
        <w:rFonts w:ascii="Arial" w:eastAsia="Times New Roman" w:hAnsi="Arial"/>
        <w:b w:val="0"/>
        <w:i w:val="0"/>
        <w:smallCaps w:val="0"/>
        <w:strike w:val="0"/>
        <w:color w:val="000000"/>
        <w:sz w:val="22"/>
        <w:u w:val="none"/>
        <w:vertAlign w:val="baseline"/>
      </w:rPr>
    </w:lvl>
    <w:lvl w:ilvl="1">
      <w:start w:val="1"/>
      <w:numFmt w:val="bullet"/>
      <w:lvlText w:val="○"/>
      <w:lvlJc w:val="left"/>
      <w:pPr>
        <w:ind w:left="1440" w:firstLine="1080"/>
      </w:pPr>
      <w:rPr>
        <w:rFonts w:ascii="Arial" w:eastAsia="Times New Roman" w:hAnsi="Arial"/>
        <w:b w:val="0"/>
        <w:i w:val="0"/>
        <w:smallCaps w:val="0"/>
        <w:strike w:val="0"/>
        <w:color w:val="000000"/>
        <w:sz w:val="22"/>
        <w:u w:val="none"/>
        <w:vertAlign w:val="baseline"/>
      </w:rPr>
    </w:lvl>
    <w:lvl w:ilvl="2">
      <w:start w:val="1"/>
      <w:numFmt w:val="bullet"/>
      <w:lvlText w:val="■"/>
      <w:lvlJc w:val="left"/>
      <w:pPr>
        <w:ind w:left="2160" w:firstLine="1800"/>
      </w:pPr>
      <w:rPr>
        <w:rFonts w:ascii="Arial" w:eastAsia="Times New Roman" w:hAnsi="Arial"/>
        <w:b w:val="0"/>
        <w:i w:val="0"/>
        <w:smallCaps w:val="0"/>
        <w:strike w:val="0"/>
        <w:color w:val="000000"/>
        <w:sz w:val="22"/>
        <w:u w:val="none"/>
        <w:vertAlign w:val="baseline"/>
      </w:rPr>
    </w:lvl>
    <w:lvl w:ilvl="3">
      <w:start w:val="1"/>
      <w:numFmt w:val="bullet"/>
      <w:lvlText w:val="●"/>
      <w:lvlJc w:val="left"/>
      <w:pPr>
        <w:ind w:left="2880" w:firstLine="2520"/>
      </w:pPr>
      <w:rPr>
        <w:rFonts w:ascii="Arial" w:eastAsia="Times New Roman" w:hAnsi="Arial"/>
        <w:b w:val="0"/>
        <w:i w:val="0"/>
        <w:smallCaps w:val="0"/>
        <w:strike w:val="0"/>
        <w:color w:val="000000"/>
        <w:sz w:val="22"/>
        <w:u w:val="none"/>
        <w:vertAlign w:val="baseline"/>
      </w:rPr>
    </w:lvl>
    <w:lvl w:ilvl="4">
      <w:start w:val="1"/>
      <w:numFmt w:val="bullet"/>
      <w:lvlText w:val="○"/>
      <w:lvlJc w:val="left"/>
      <w:pPr>
        <w:ind w:left="3600" w:firstLine="3240"/>
      </w:pPr>
      <w:rPr>
        <w:rFonts w:ascii="Arial" w:eastAsia="Times New Roman" w:hAnsi="Arial"/>
        <w:b w:val="0"/>
        <w:i w:val="0"/>
        <w:smallCaps w:val="0"/>
        <w:strike w:val="0"/>
        <w:color w:val="000000"/>
        <w:sz w:val="22"/>
        <w:u w:val="none"/>
        <w:vertAlign w:val="baseline"/>
      </w:rPr>
    </w:lvl>
    <w:lvl w:ilvl="5">
      <w:start w:val="1"/>
      <w:numFmt w:val="bullet"/>
      <w:lvlText w:val="■"/>
      <w:lvlJc w:val="left"/>
      <w:pPr>
        <w:ind w:left="4320" w:firstLine="3960"/>
      </w:pPr>
      <w:rPr>
        <w:rFonts w:ascii="Arial" w:eastAsia="Times New Roman" w:hAnsi="Arial"/>
        <w:b w:val="0"/>
        <w:i w:val="0"/>
        <w:smallCaps w:val="0"/>
        <w:strike w:val="0"/>
        <w:color w:val="000000"/>
        <w:sz w:val="22"/>
        <w:u w:val="none"/>
        <w:vertAlign w:val="baseline"/>
      </w:rPr>
    </w:lvl>
    <w:lvl w:ilvl="6">
      <w:start w:val="1"/>
      <w:numFmt w:val="bullet"/>
      <w:lvlText w:val="●"/>
      <w:lvlJc w:val="left"/>
      <w:pPr>
        <w:ind w:left="5040" w:firstLine="4680"/>
      </w:pPr>
      <w:rPr>
        <w:rFonts w:ascii="Arial" w:eastAsia="Times New Roman" w:hAnsi="Arial"/>
        <w:b w:val="0"/>
        <w:i w:val="0"/>
        <w:smallCaps w:val="0"/>
        <w:strike w:val="0"/>
        <w:color w:val="000000"/>
        <w:sz w:val="22"/>
        <w:u w:val="none"/>
        <w:vertAlign w:val="baseline"/>
      </w:rPr>
    </w:lvl>
    <w:lvl w:ilvl="7">
      <w:start w:val="1"/>
      <w:numFmt w:val="bullet"/>
      <w:lvlText w:val="○"/>
      <w:lvlJc w:val="left"/>
      <w:pPr>
        <w:ind w:left="5760" w:firstLine="5400"/>
      </w:pPr>
      <w:rPr>
        <w:rFonts w:ascii="Arial" w:eastAsia="Times New Roman" w:hAnsi="Arial"/>
        <w:b w:val="0"/>
        <w:i w:val="0"/>
        <w:smallCaps w:val="0"/>
        <w:strike w:val="0"/>
        <w:color w:val="000000"/>
        <w:sz w:val="22"/>
        <w:u w:val="none"/>
        <w:vertAlign w:val="baseline"/>
      </w:rPr>
    </w:lvl>
    <w:lvl w:ilvl="8">
      <w:start w:val="1"/>
      <w:numFmt w:val="bullet"/>
      <w:lvlText w:val="■"/>
      <w:lvlJc w:val="left"/>
      <w:pPr>
        <w:ind w:left="6480" w:firstLine="6120"/>
      </w:pPr>
      <w:rPr>
        <w:rFonts w:ascii="Arial" w:eastAsia="Times New Roman" w:hAnsi="Arial"/>
        <w:b w:val="0"/>
        <w:i w:val="0"/>
        <w:smallCaps w:val="0"/>
        <w:strike w:val="0"/>
        <w:color w:val="000000"/>
        <w:sz w:val="22"/>
        <w:u w:val="none"/>
        <w:vertAlign w:val="baseline"/>
      </w:rPr>
    </w:lvl>
  </w:abstractNum>
  <w:abstractNum w:abstractNumId="11" w15:restartNumberingAfterBreak="0">
    <w:nsid w:val="72C12FE4"/>
    <w:multiLevelType w:val="hybridMultilevel"/>
    <w:tmpl w:val="B6E4CC2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7E136B91"/>
    <w:multiLevelType w:val="hybridMultilevel"/>
    <w:tmpl w:val="D7F20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4756447">
    <w:abstractNumId w:val="12"/>
  </w:num>
  <w:num w:numId="2" w16cid:durableId="1750299816">
    <w:abstractNumId w:val="0"/>
  </w:num>
  <w:num w:numId="3" w16cid:durableId="401605793">
    <w:abstractNumId w:val="1"/>
  </w:num>
  <w:num w:numId="4" w16cid:durableId="1898512861">
    <w:abstractNumId w:val="9"/>
  </w:num>
  <w:num w:numId="5" w16cid:durableId="574701122">
    <w:abstractNumId w:val="11"/>
  </w:num>
  <w:num w:numId="6" w16cid:durableId="476453576">
    <w:abstractNumId w:val="3"/>
  </w:num>
  <w:num w:numId="7" w16cid:durableId="1610703573">
    <w:abstractNumId w:val="4"/>
  </w:num>
  <w:num w:numId="8" w16cid:durableId="2703562">
    <w:abstractNumId w:val="6"/>
  </w:num>
  <w:num w:numId="9" w16cid:durableId="1431700798">
    <w:abstractNumId w:val="7"/>
  </w:num>
  <w:num w:numId="10" w16cid:durableId="772866845">
    <w:abstractNumId w:val="8"/>
  </w:num>
  <w:num w:numId="11" w16cid:durableId="1068845825">
    <w:abstractNumId w:val="10"/>
  </w:num>
  <w:num w:numId="12" w16cid:durableId="1595626108">
    <w:abstractNumId w:val="2"/>
  </w:num>
  <w:num w:numId="13" w16cid:durableId="5583243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475"/>
    <w:rsid w:val="000164A3"/>
    <w:rsid w:val="000300E7"/>
    <w:rsid w:val="00044483"/>
    <w:rsid w:val="000457FD"/>
    <w:rsid w:val="000B5C3F"/>
    <w:rsid w:val="000C2E6C"/>
    <w:rsid w:val="0010192A"/>
    <w:rsid w:val="00105475"/>
    <w:rsid w:val="0013323A"/>
    <w:rsid w:val="001C657D"/>
    <w:rsid w:val="001D24D5"/>
    <w:rsid w:val="00210680"/>
    <w:rsid w:val="002109F9"/>
    <w:rsid w:val="002175C5"/>
    <w:rsid w:val="00237C3B"/>
    <w:rsid w:val="002A4F08"/>
    <w:rsid w:val="002F3E20"/>
    <w:rsid w:val="00335C5A"/>
    <w:rsid w:val="00374ED1"/>
    <w:rsid w:val="003A1A35"/>
    <w:rsid w:val="003C447B"/>
    <w:rsid w:val="00433B5D"/>
    <w:rsid w:val="0045644C"/>
    <w:rsid w:val="004A0CE7"/>
    <w:rsid w:val="004B230F"/>
    <w:rsid w:val="0053283B"/>
    <w:rsid w:val="005571A4"/>
    <w:rsid w:val="00592585"/>
    <w:rsid w:val="006154EB"/>
    <w:rsid w:val="006358EF"/>
    <w:rsid w:val="006378B8"/>
    <w:rsid w:val="00664A38"/>
    <w:rsid w:val="006A6BED"/>
    <w:rsid w:val="006E3B49"/>
    <w:rsid w:val="00735B38"/>
    <w:rsid w:val="00747D03"/>
    <w:rsid w:val="007760D6"/>
    <w:rsid w:val="00784D73"/>
    <w:rsid w:val="007B0818"/>
    <w:rsid w:val="008310D1"/>
    <w:rsid w:val="00887448"/>
    <w:rsid w:val="00891D68"/>
    <w:rsid w:val="00901364"/>
    <w:rsid w:val="009448F5"/>
    <w:rsid w:val="009C7911"/>
    <w:rsid w:val="00A13CE3"/>
    <w:rsid w:val="00A22E1D"/>
    <w:rsid w:val="00A2436C"/>
    <w:rsid w:val="00A3156B"/>
    <w:rsid w:val="00A87A0E"/>
    <w:rsid w:val="00A91581"/>
    <w:rsid w:val="00A97C22"/>
    <w:rsid w:val="00AB38B8"/>
    <w:rsid w:val="00AF3A1E"/>
    <w:rsid w:val="00B45B76"/>
    <w:rsid w:val="00B800CE"/>
    <w:rsid w:val="00B9172E"/>
    <w:rsid w:val="00BC0884"/>
    <w:rsid w:val="00CB284E"/>
    <w:rsid w:val="00D512FC"/>
    <w:rsid w:val="00D6148F"/>
    <w:rsid w:val="00D70674"/>
    <w:rsid w:val="00D94E0C"/>
    <w:rsid w:val="00DA6F77"/>
    <w:rsid w:val="00E04818"/>
    <w:rsid w:val="00E956A4"/>
    <w:rsid w:val="00EB3DEC"/>
    <w:rsid w:val="00EC232D"/>
    <w:rsid w:val="00EC40EC"/>
    <w:rsid w:val="00EE12D2"/>
    <w:rsid w:val="00FE7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D9D83"/>
  <w15:docId w15:val="{478DDDA9-474F-478E-8B41-EC6459DF1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3E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3E20"/>
  </w:style>
  <w:style w:type="paragraph" w:styleId="Footer">
    <w:name w:val="footer"/>
    <w:basedOn w:val="Normal"/>
    <w:link w:val="FooterChar"/>
    <w:uiPriority w:val="99"/>
    <w:unhideWhenUsed/>
    <w:rsid w:val="002F3E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3E20"/>
  </w:style>
  <w:style w:type="paragraph" w:styleId="BalloonText">
    <w:name w:val="Balloon Text"/>
    <w:basedOn w:val="Normal"/>
    <w:link w:val="BalloonTextChar"/>
    <w:uiPriority w:val="99"/>
    <w:semiHidden/>
    <w:unhideWhenUsed/>
    <w:rsid w:val="002F3E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E20"/>
    <w:rPr>
      <w:rFonts w:ascii="Tahoma" w:hAnsi="Tahoma" w:cs="Tahoma"/>
      <w:sz w:val="16"/>
      <w:szCs w:val="16"/>
    </w:rPr>
  </w:style>
  <w:style w:type="paragraph" w:styleId="ListParagraph">
    <w:name w:val="List Paragraph"/>
    <w:basedOn w:val="Normal"/>
    <w:uiPriority w:val="34"/>
    <w:qFormat/>
    <w:rsid w:val="009448F5"/>
    <w:pPr>
      <w:spacing w:after="160" w:line="259" w:lineRule="auto"/>
      <w:ind w:left="720"/>
      <w:contextualSpacing/>
    </w:pPr>
  </w:style>
  <w:style w:type="character" w:styleId="Hyperlink">
    <w:name w:val="Hyperlink"/>
    <w:basedOn w:val="DefaultParagraphFont"/>
    <w:uiPriority w:val="99"/>
    <w:unhideWhenUsed/>
    <w:rsid w:val="009448F5"/>
    <w:rPr>
      <w:color w:val="0000FF" w:themeColor="hyperlink"/>
      <w:u w:val="single"/>
    </w:rPr>
  </w:style>
  <w:style w:type="table" w:styleId="TableGrid">
    <w:name w:val="Table Grid"/>
    <w:basedOn w:val="TableNormal"/>
    <w:uiPriority w:val="39"/>
    <w:rsid w:val="00944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433B5D"/>
    <w:pPr>
      <w:tabs>
        <w:tab w:val="left" w:pos="567"/>
        <w:tab w:val="left" w:pos="1134"/>
        <w:tab w:val="left" w:pos="1701"/>
        <w:tab w:val="right" w:pos="9639"/>
      </w:tabs>
      <w:spacing w:after="0" w:line="240" w:lineRule="auto"/>
    </w:pPr>
    <w:rPr>
      <w:rFonts w:ascii="CG Omega" w:eastAsia="Times New Roman" w:hAnsi="CG Omega" w:cs="Times New Roman"/>
      <w:szCs w:val="20"/>
    </w:rPr>
  </w:style>
  <w:style w:type="character" w:customStyle="1" w:styleId="BodyTextChar">
    <w:name w:val="Body Text Char"/>
    <w:basedOn w:val="DefaultParagraphFont"/>
    <w:link w:val="BodyText"/>
    <w:semiHidden/>
    <w:rsid w:val="00433B5D"/>
    <w:rPr>
      <w:rFonts w:ascii="CG Omega" w:eastAsia="Times New Roman" w:hAnsi="CG Omega" w:cs="Times New Roman"/>
      <w:szCs w:val="20"/>
    </w:rPr>
  </w:style>
  <w:style w:type="character" w:styleId="CommentReference">
    <w:name w:val="annotation reference"/>
    <w:basedOn w:val="DefaultParagraphFont"/>
    <w:uiPriority w:val="99"/>
    <w:semiHidden/>
    <w:unhideWhenUsed/>
    <w:rsid w:val="00EC40EC"/>
    <w:rPr>
      <w:sz w:val="16"/>
      <w:szCs w:val="16"/>
    </w:rPr>
  </w:style>
  <w:style w:type="paragraph" w:styleId="CommentText">
    <w:name w:val="annotation text"/>
    <w:basedOn w:val="Normal"/>
    <w:link w:val="CommentTextChar"/>
    <w:uiPriority w:val="99"/>
    <w:semiHidden/>
    <w:unhideWhenUsed/>
    <w:rsid w:val="00EC40EC"/>
    <w:pPr>
      <w:spacing w:line="240" w:lineRule="auto"/>
    </w:pPr>
    <w:rPr>
      <w:sz w:val="20"/>
      <w:szCs w:val="20"/>
    </w:rPr>
  </w:style>
  <w:style w:type="character" w:customStyle="1" w:styleId="CommentTextChar">
    <w:name w:val="Comment Text Char"/>
    <w:basedOn w:val="DefaultParagraphFont"/>
    <w:link w:val="CommentText"/>
    <w:uiPriority w:val="99"/>
    <w:semiHidden/>
    <w:rsid w:val="00EC40EC"/>
    <w:rPr>
      <w:sz w:val="20"/>
      <w:szCs w:val="20"/>
    </w:rPr>
  </w:style>
  <w:style w:type="paragraph" w:styleId="CommentSubject">
    <w:name w:val="annotation subject"/>
    <w:basedOn w:val="CommentText"/>
    <w:next w:val="CommentText"/>
    <w:link w:val="CommentSubjectChar"/>
    <w:uiPriority w:val="99"/>
    <w:semiHidden/>
    <w:unhideWhenUsed/>
    <w:rsid w:val="00EC40EC"/>
    <w:rPr>
      <w:b/>
      <w:bCs/>
    </w:rPr>
  </w:style>
  <w:style w:type="character" w:customStyle="1" w:styleId="CommentSubjectChar">
    <w:name w:val="Comment Subject Char"/>
    <w:basedOn w:val="CommentTextChar"/>
    <w:link w:val="CommentSubject"/>
    <w:uiPriority w:val="99"/>
    <w:semiHidden/>
    <w:rsid w:val="00EC40E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164207">
      <w:bodyDiv w:val="1"/>
      <w:marLeft w:val="0"/>
      <w:marRight w:val="0"/>
      <w:marTop w:val="0"/>
      <w:marBottom w:val="0"/>
      <w:divBdr>
        <w:top w:val="none" w:sz="0" w:space="0" w:color="auto"/>
        <w:left w:val="none" w:sz="0" w:space="0" w:color="auto"/>
        <w:bottom w:val="none" w:sz="0" w:space="0" w:color="auto"/>
        <w:right w:val="none" w:sz="0" w:space="0" w:color="auto"/>
      </w:divBdr>
    </w:div>
    <w:div w:id="672730937">
      <w:bodyDiv w:val="1"/>
      <w:marLeft w:val="0"/>
      <w:marRight w:val="0"/>
      <w:marTop w:val="0"/>
      <w:marBottom w:val="0"/>
      <w:divBdr>
        <w:top w:val="none" w:sz="0" w:space="0" w:color="auto"/>
        <w:left w:val="none" w:sz="0" w:space="0" w:color="auto"/>
        <w:bottom w:val="none" w:sz="0" w:space="0" w:color="auto"/>
        <w:right w:val="none" w:sz="0" w:space="0" w:color="auto"/>
      </w:divBdr>
    </w:div>
    <w:div w:id="1231234103">
      <w:bodyDiv w:val="1"/>
      <w:marLeft w:val="0"/>
      <w:marRight w:val="0"/>
      <w:marTop w:val="0"/>
      <w:marBottom w:val="0"/>
      <w:divBdr>
        <w:top w:val="none" w:sz="0" w:space="0" w:color="auto"/>
        <w:left w:val="none" w:sz="0" w:space="0" w:color="auto"/>
        <w:bottom w:val="none" w:sz="0" w:space="0" w:color="auto"/>
        <w:right w:val="none" w:sz="0" w:space="0" w:color="auto"/>
      </w:divBdr>
    </w:div>
    <w:div w:id="1357925616">
      <w:bodyDiv w:val="1"/>
      <w:marLeft w:val="0"/>
      <w:marRight w:val="0"/>
      <w:marTop w:val="0"/>
      <w:marBottom w:val="0"/>
      <w:divBdr>
        <w:top w:val="none" w:sz="0" w:space="0" w:color="auto"/>
        <w:left w:val="none" w:sz="0" w:space="0" w:color="auto"/>
        <w:bottom w:val="none" w:sz="0" w:space="0" w:color="auto"/>
        <w:right w:val="none" w:sz="0" w:space="0" w:color="auto"/>
      </w:divBdr>
    </w:div>
    <w:div w:id="1480150969">
      <w:bodyDiv w:val="1"/>
      <w:marLeft w:val="0"/>
      <w:marRight w:val="0"/>
      <w:marTop w:val="0"/>
      <w:marBottom w:val="0"/>
      <w:divBdr>
        <w:top w:val="none" w:sz="0" w:space="0" w:color="auto"/>
        <w:left w:val="none" w:sz="0" w:space="0" w:color="auto"/>
        <w:bottom w:val="none" w:sz="0" w:space="0" w:color="auto"/>
        <w:right w:val="none" w:sz="0" w:space="0" w:color="auto"/>
      </w:divBdr>
    </w:div>
    <w:div w:id="210386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footer" Target="footer2.xml" /><Relationship Id="rId7" Type="http://schemas.openxmlformats.org/officeDocument/2006/relationships/webSettings" Target="webSettings.xml" /><Relationship Id="rId12" Type="http://schemas.openxmlformats.org/officeDocument/2006/relationships/header" Target="header1.xml" /><Relationship Id="rId6" Type="http://schemas.openxmlformats.org/officeDocument/2006/relationships/settings" Target="settings.xml" /><Relationship Id="rId11" Type="http://schemas.openxmlformats.org/officeDocument/2006/relationships/footer" Target="footer1.xml" /><Relationship Id="rId5" Type="http://schemas.openxmlformats.org/officeDocument/2006/relationships/styles" Target="styles.xml" /><Relationship Id="rId15" Type="http://schemas.openxmlformats.org/officeDocument/2006/relationships/theme" Target="theme/theme1.xml" /><Relationship Id="rId10" Type="http://schemas.openxmlformats.org/officeDocument/2006/relationships/hyperlink" Target="#" TargetMode="External"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fontTable" Target="fontTable.xml" /> </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15</Pages>
  <Words>4643</Words>
  <Characters>26466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Princess Alexandra Hospital</Company>
  <LinksUpToDate>false</LinksUpToDate>
  <CharactersWithSpaces>31047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Hobbs Hannah (RQW) Pr Alexandra Hosp Tr</dc:creator>
  <cp:lastModifiedBy>STEVENSON, Bradley (THE PRINCESS ALEXANDRA HOSPITAL NHS TRUST)</cp:lastModifiedBy>
  <cp:revision>4</cp:revision>
  <dcterms:created xsi:type="dcterms:W3CDTF">2025-09-29T12:14:00Z</dcterms:created>
  <dcterms:modified xsi:type="dcterms:W3CDTF">2025-10-23T09:50:00Z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0x010100FBDF4A2C3F600343A71D66275F366ABC</vt:lpwstr>
  </property>
</Properties>
</file>