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center"/>
        <w:rPr>
          <w:rFonts w:ascii="Arial" w:hAnsi="Arial" w:cs="Arial"/>
          <w:b/>
          <w:b/>
          <w:color w:val="005EB8"/>
          <w:sz w:val="28"/>
        </w:rPr>
      </w:pPr>
      <w:r>
        <w:rPr>
          <w:rFonts w:cs="Arial" w:ascii="Arial" w:hAnsi="Arial"/>
          <w:b/>
          <w:color w:val="005EB8"/>
          <w:sz w:val="28"/>
        </w:rPr>
        <w:t>Job description</w:t>
      </w:r>
    </w:p>
    <w:tbl>
      <w:tblPr>
        <w:tblW w:w="9328" w:type="dxa"/>
        <w:jc w:val="center"/>
        <w:tblInd w:w="0" w:type="dxa"/>
        <w:tblCellMar>
          <w:top w:w="0" w:type="dxa"/>
          <w:left w:w="108" w:type="dxa"/>
          <w:bottom w:w="0" w:type="dxa"/>
          <w:right w:w="108" w:type="dxa"/>
        </w:tblCellMar>
      </w:tblPr>
      <w:tblGrid>
        <w:gridCol w:w="2682"/>
        <w:gridCol w:w="6646"/>
      </w:tblGrid>
      <w:tr>
        <w:trPr>
          <w:trHeight w:val="511" w:hRule="atLeast"/>
        </w:trPr>
        <w:tc>
          <w:tcPr>
            <w:tcW w:w="2682" w:type="dxa"/>
            <w:tcBorders>
              <w:top w:val="single" w:sz="4" w:space="0" w:color="000000"/>
              <w:left w:val="single" w:sz="4" w:space="0" w:color="000000"/>
              <w:bottom w:val="single" w:sz="4" w:space="0" w:color="000000"/>
            </w:tcBorders>
            <w:shd w:fill="005EB8" w:val="clear"/>
            <w:vAlign w:val="center"/>
          </w:tcPr>
          <w:p>
            <w:pPr>
              <w:pStyle w:val="Normal"/>
              <w:spacing w:lineRule="auto" w:line="240" w:before="0" w:after="0"/>
              <w:rPr>
                <w:rFonts w:ascii="Arial" w:hAnsi="Arial" w:cs="Arial"/>
                <w:b/>
                <w:b/>
                <w:color w:val="FFFFFF"/>
                <w:sz w:val="24"/>
              </w:rPr>
            </w:pPr>
            <w:r>
              <w:rPr>
                <w:rFonts w:cs="Arial" w:ascii="Arial" w:hAnsi="Arial"/>
                <w:b/>
                <w:color w:val="FFFFFF"/>
                <w:sz w:val="24"/>
              </w:rPr>
              <w:t>Position</w:t>
            </w:r>
          </w:p>
        </w:tc>
        <w:tc>
          <w:tcPr>
            <w:tcW w:w="66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Arial" w:cs="Arial" w:ascii="Arial" w:hAnsi="Arial"/>
                <w:b/>
                <w:bCs/>
                <w:lang w:eastAsia="en-GB"/>
              </w:rPr>
              <w:t xml:space="preserve"> </w:t>
            </w:r>
            <w:r>
              <w:rPr>
                <w:rFonts w:cs="Arial" w:ascii="Arial" w:hAnsi="Arial"/>
                <w:b/>
                <w:bCs/>
                <w:lang w:eastAsia="en-GB"/>
              </w:rPr>
              <w:t>Team Lead Speech and Language Therapist (job share)</w:t>
            </w:r>
          </w:p>
        </w:tc>
      </w:tr>
      <w:tr>
        <w:trPr>
          <w:trHeight w:val="511" w:hRule="atLeast"/>
        </w:trPr>
        <w:tc>
          <w:tcPr>
            <w:tcW w:w="2682" w:type="dxa"/>
            <w:tcBorders>
              <w:top w:val="single" w:sz="4" w:space="0" w:color="000000"/>
              <w:left w:val="single" w:sz="4" w:space="0" w:color="000000"/>
              <w:bottom w:val="single" w:sz="4" w:space="0" w:color="000000"/>
            </w:tcBorders>
            <w:shd w:fill="005EB8" w:val="clear"/>
            <w:vAlign w:val="center"/>
          </w:tcPr>
          <w:p>
            <w:pPr>
              <w:pStyle w:val="Normal"/>
              <w:spacing w:lineRule="auto" w:line="240" w:before="0" w:after="0"/>
              <w:rPr>
                <w:rFonts w:ascii="Arial" w:hAnsi="Arial" w:cs="Arial"/>
                <w:b/>
                <w:b/>
                <w:color w:val="FFFFFF"/>
                <w:sz w:val="24"/>
              </w:rPr>
            </w:pPr>
            <w:r>
              <w:rPr>
                <w:rFonts w:cs="Arial" w:ascii="Arial" w:hAnsi="Arial"/>
                <w:b/>
                <w:color w:val="FFFFFF"/>
                <w:sz w:val="24"/>
              </w:rPr>
              <w:t>Grade</w:t>
            </w:r>
          </w:p>
        </w:tc>
        <w:tc>
          <w:tcPr>
            <w:tcW w:w="66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b/>
                <w:b/>
                <w:color w:val="000000"/>
                <w:sz w:val="24"/>
              </w:rPr>
            </w:pPr>
            <w:r>
              <w:rPr>
                <w:rFonts w:cs="Arial" w:ascii="Arial" w:hAnsi="Arial"/>
                <w:b/>
                <w:color w:val="000000"/>
                <w:sz w:val="24"/>
              </w:rPr>
              <w:t>Band 7</w:t>
            </w:r>
          </w:p>
        </w:tc>
      </w:tr>
      <w:tr>
        <w:trPr>
          <w:trHeight w:val="511" w:hRule="atLeast"/>
        </w:trPr>
        <w:tc>
          <w:tcPr>
            <w:tcW w:w="2682" w:type="dxa"/>
            <w:tcBorders>
              <w:top w:val="single" w:sz="4" w:space="0" w:color="000000"/>
              <w:left w:val="single" w:sz="4" w:space="0" w:color="000000"/>
              <w:bottom w:val="single" w:sz="4" w:space="0" w:color="000000"/>
            </w:tcBorders>
            <w:shd w:fill="005EB8" w:val="clear"/>
            <w:vAlign w:val="center"/>
          </w:tcPr>
          <w:p>
            <w:pPr>
              <w:pStyle w:val="Normal"/>
              <w:spacing w:lineRule="auto" w:line="240" w:before="0" w:after="0"/>
              <w:rPr>
                <w:rFonts w:ascii="Arial" w:hAnsi="Arial" w:cs="Arial"/>
                <w:b/>
                <w:b/>
                <w:color w:val="FFFFFF"/>
                <w:sz w:val="24"/>
              </w:rPr>
            </w:pPr>
            <w:r>
              <w:rPr>
                <w:rFonts w:cs="Arial" w:ascii="Arial" w:hAnsi="Arial"/>
                <w:b/>
                <w:color w:val="FFFFFF"/>
                <w:sz w:val="24"/>
              </w:rPr>
              <w:t>Location</w:t>
            </w:r>
          </w:p>
        </w:tc>
        <w:tc>
          <w:tcPr>
            <w:tcW w:w="66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b/>
                <w:b/>
                <w:color w:val="000000"/>
                <w:sz w:val="24"/>
              </w:rPr>
            </w:pPr>
            <w:r>
              <w:rPr>
                <w:rFonts w:cs="Arial" w:ascii="Arial" w:hAnsi="Arial"/>
                <w:b/>
                <w:color w:val="000000"/>
                <w:sz w:val="24"/>
              </w:rPr>
              <w:t>Princess Alexandra Hospital</w:t>
            </w:r>
          </w:p>
        </w:tc>
      </w:tr>
      <w:tr>
        <w:trPr>
          <w:trHeight w:val="511" w:hRule="atLeast"/>
        </w:trPr>
        <w:tc>
          <w:tcPr>
            <w:tcW w:w="2682" w:type="dxa"/>
            <w:tcBorders>
              <w:top w:val="single" w:sz="4" w:space="0" w:color="000000"/>
              <w:left w:val="single" w:sz="4" w:space="0" w:color="000000"/>
              <w:bottom w:val="single" w:sz="4" w:space="0" w:color="000000"/>
            </w:tcBorders>
            <w:shd w:fill="005EB8" w:val="clear"/>
            <w:vAlign w:val="center"/>
          </w:tcPr>
          <w:p>
            <w:pPr>
              <w:pStyle w:val="Normal"/>
              <w:spacing w:lineRule="auto" w:line="240" w:before="0" w:after="0"/>
              <w:rPr>
                <w:rFonts w:ascii="Arial" w:hAnsi="Arial" w:cs="Arial"/>
                <w:b/>
                <w:b/>
                <w:color w:val="FFFFFF"/>
                <w:sz w:val="24"/>
              </w:rPr>
            </w:pPr>
            <w:r>
              <w:rPr>
                <w:rFonts w:cs="Arial" w:ascii="Arial" w:hAnsi="Arial"/>
                <w:b/>
                <w:color w:val="FFFFFF"/>
                <w:sz w:val="24"/>
              </w:rPr>
              <w:t>Hours</w:t>
            </w:r>
          </w:p>
        </w:tc>
        <w:tc>
          <w:tcPr>
            <w:tcW w:w="66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b/>
                <w:b/>
                <w:color w:val="000000"/>
                <w:sz w:val="24"/>
              </w:rPr>
            </w:pPr>
            <w:r>
              <w:rPr>
                <w:rFonts w:cs="Arial" w:ascii="Arial" w:hAnsi="Arial"/>
                <w:b/>
                <w:color w:val="000000"/>
                <w:sz w:val="24"/>
              </w:rPr>
              <w:t>22.5 hours per week</w:t>
            </w:r>
          </w:p>
        </w:tc>
      </w:tr>
      <w:tr>
        <w:trPr>
          <w:trHeight w:val="511" w:hRule="atLeast"/>
        </w:trPr>
        <w:tc>
          <w:tcPr>
            <w:tcW w:w="2682" w:type="dxa"/>
            <w:tcBorders>
              <w:top w:val="single" w:sz="4" w:space="0" w:color="000000"/>
              <w:left w:val="single" w:sz="4" w:space="0" w:color="000000"/>
              <w:bottom w:val="single" w:sz="4" w:space="0" w:color="000000"/>
            </w:tcBorders>
            <w:shd w:fill="005EB8" w:val="clear"/>
            <w:vAlign w:val="center"/>
          </w:tcPr>
          <w:p>
            <w:pPr>
              <w:pStyle w:val="Normal"/>
              <w:spacing w:lineRule="auto" w:line="240" w:before="0" w:after="0"/>
              <w:rPr>
                <w:rFonts w:ascii="Arial" w:hAnsi="Arial" w:cs="Arial"/>
                <w:b/>
                <w:b/>
                <w:color w:val="FFFFFF"/>
                <w:sz w:val="24"/>
              </w:rPr>
            </w:pPr>
            <w:r>
              <w:rPr>
                <w:rFonts w:cs="Arial" w:ascii="Arial" w:hAnsi="Arial"/>
                <w:b/>
                <w:color w:val="FFFFFF"/>
                <w:sz w:val="24"/>
              </w:rPr>
              <w:t>Responsible to</w:t>
            </w:r>
          </w:p>
        </w:tc>
        <w:tc>
          <w:tcPr>
            <w:tcW w:w="66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b/>
                <w:b/>
                <w:color w:val="000000"/>
                <w:sz w:val="24"/>
              </w:rPr>
            </w:pPr>
            <w:r>
              <w:rPr>
                <w:rFonts w:cs="Arial" w:ascii="Arial" w:hAnsi="Arial"/>
                <w:b/>
                <w:color w:val="000000"/>
                <w:sz w:val="24"/>
              </w:rPr>
              <w:t>Deputy Therapy Manager</w:t>
            </w:r>
          </w:p>
        </w:tc>
      </w:tr>
      <w:tr>
        <w:trPr>
          <w:trHeight w:val="547" w:hRule="atLeast"/>
        </w:trPr>
        <w:tc>
          <w:tcPr>
            <w:tcW w:w="2682" w:type="dxa"/>
            <w:tcBorders>
              <w:top w:val="single" w:sz="4" w:space="0" w:color="000000"/>
              <w:left w:val="single" w:sz="4" w:space="0" w:color="000000"/>
              <w:bottom w:val="single" w:sz="4" w:space="0" w:color="000000"/>
            </w:tcBorders>
            <w:shd w:fill="005EB8" w:val="clear"/>
            <w:vAlign w:val="center"/>
          </w:tcPr>
          <w:p>
            <w:pPr>
              <w:pStyle w:val="Normal"/>
              <w:spacing w:lineRule="auto" w:line="240" w:before="0" w:after="0"/>
              <w:rPr>
                <w:rFonts w:ascii="Arial" w:hAnsi="Arial" w:cs="Arial"/>
                <w:b/>
                <w:b/>
                <w:color w:val="FFFFFF"/>
                <w:sz w:val="24"/>
              </w:rPr>
            </w:pPr>
            <w:r>
              <w:rPr>
                <w:rFonts w:cs="Arial" w:ascii="Arial" w:hAnsi="Arial"/>
                <w:b/>
                <w:color w:val="FFFFFF"/>
                <w:sz w:val="24"/>
              </w:rPr>
              <w:t>Accountable to</w:t>
            </w:r>
          </w:p>
        </w:tc>
        <w:tc>
          <w:tcPr>
            <w:tcW w:w="66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color w:val="000000"/>
                <w:sz w:val="24"/>
              </w:rPr>
            </w:pPr>
            <w:r>
              <w:rPr>
                <w:rFonts w:cs="Arial" w:ascii="Arial" w:hAnsi="Arial"/>
                <w:color w:val="000000"/>
                <w:sz w:val="24"/>
              </w:rPr>
              <w:t>Head of Therapies</w:t>
            </w:r>
          </w:p>
        </w:tc>
      </w:tr>
    </w:tbl>
    <w:p>
      <w:pPr>
        <w:pStyle w:val="Normal"/>
        <w:spacing w:before="240" w:after="200"/>
        <w:rPr>
          <w:rFonts w:ascii="Arial" w:hAnsi="Arial" w:cs="Arial"/>
          <w:b/>
          <w:b/>
          <w:color w:val="005EB8"/>
          <w:sz w:val="28"/>
        </w:rPr>
      </w:pPr>
      <w:r>
        <w:rPr>
          <w:rFonts w:cs="Arial" w:ascii="Arial" w:hAnsi="Arial"/>
          <w:b/>
          <w:color w:val="005EB8"/>
          <w:sz w:val="28"/>
        </w:rPr>
        <w:t xml:space="preserve">Our Organisation </w:t>
      </w:r>
    </w:p>
    <w:p>
      <w:pPr>
        <w:pStyle w:val="Normal"/>
        <w:spacing w:before="240" w:after="200"/>
        <w:rPr>
          <w:rFonts w:ascii="Arial" w:hAnsi="Arial" w:cs="Arial"/>
          <w:color w:val="000000"/>
          <w:sz w:val="24"/>
          <w:szCs w:val="24"/>
        </w:rPr>
      </w:pPr>
      <w:r>
        <w:rPr>
          <w:rFonts w:cs="Arial" w:ascii="Arial" w:hAnsi="Arial"/>
          <w:color w:val="000000"/>
          <w:sz w:val="24"/>
          <w:szCs w:val="24"/>
        </w:rPr>
        <w:t xml:space="preserve">The Princess Alexandra Hospital NHS Trust (PAHT) provides a full range of general acute, outpatient and diagnostic services at The Princess Alexandra Hospital in Harlow, the Herts and Essex Hospital in Bishop’s Stortford, and St Margaret’s Hospital in Epping. </w:t>
      </w:r>
    </w:p>
    <w:p>
      <w:pPr>
        <w:pStyle w:val="Normal"/>
        <w:spacing w:before="240" w:after="200"/>
        <w:rPr>
          <w:rFonts w:ascii="Arial" w:hAnsi="Arial" w:cs="Arial"/>
          <w:color w:val="000000"/>
          <w:sz w:val="24"/>
          <w:szCs w:val="24"/>
        </w:rPr>
      </w:pPr>
      <w:r>
        <w:rPr>
          <w:rFonts w:cs="Arial" w:ascii="Arial" w:hAnsi="Arial"/>
          <w:color w:val="000000"/>
          <w:sz w:val="24"/>
          <w:szCs w:val="24"/>
        </w:rPr>
        <w:t>We employ 3,500 staff and serve a local population of around 350,000 people living in west Essex and east Hertfordshire, centred on the M11 corridor and the towns of Harlow, Bishop’s Stortford and Epping. Our extended catchment area incorporates a population of up to 500,000 and includes the areas of Hoddesdon, Cheshunt and Broxbourne in Hertfordshire.</w:t>
      </w:r>
    </w:p>
    <w:p>
      <w:pPr>
        <w:pStyle w:val="Normal"/>
        <w:spacing w:before="240" w:after="200"/>
        <w:rPr>
          <w:rFonts w:ascii="Arial" w:hAnsi="Arial" w:cs="Arial"/>
          <w:b/>
          <w:b/>
          <w:color w:val="548DD4"/>
          <w:sz w:val="28"/>
          <w:szCs w:val="28"/>
        </w:rPr>
      </w:pPr>
      <w:r>
        <w:rPr>
          <w:rFonts w:cs="Arial" w:ascii="Arial" w:hAnsi="Arial"/>
          <w:b/>
          <w:color w:val="548DD4"/>
          <w:sz w:val="28"/>
          <w:szCs w:val="28"/>
        </w:rPr>
        <w:t>Our Values</w:t>
      </w:r>
    </w:p>
    <w:p>
      <w:pPr>
        <w:pStyle w:val="Normal"/>
        <w:spacing w:before="240" w:after="200"/>
        <w:rPr>
          <w:rFonts w:ascii="Arial" w:hAnsi="Arial" w:cs="Arial"/>
          <w:color w:val="000000"/>
          <w:sz w:val="24"/>
          <w:szCs w:val="24"/>
        </w:rPr>
      </w:pPr>
      <w:r>
        <w:rPr>
          <w:rFonts w:cs="Arial" w:ascii="Arial" w:hAnsi="Arial"/>
          <w:color w:val="000000"/>
          <w:sz w:val="24"/>
          <w:szCs w:val="24"/>
        </w:rPr>
        <w:t>The Princess Alexandra Promise to our patients as identified by our 3 values which will contribute to improving our patient experiences:</w:t>
      </w:r>
    </w:p>
    <w:p>
      <w:pPr>
        <w:pStyle w:val="Normal"/>
        <w:spacing w:before="240" w:after="200"/>
        <w:rPr/>
      </w:pPr>
      <w:r>
        <w:rPr>
          <w:rFonts w:cs="Arial" w:ascii="Arial" w:hAnsi="Arial"/>
          <w:b/>
          <w:color w:val="000000"/>
          <w:sz w:val="24"/>
          <w:szCs w:val="24"/>
        </w:rPr>
        <w:t>Patient at heart</w:t>
      </w:r>
      <w:r>
        <w:rPr>
          <w:rFonts w:cs="Arial" w:ascii="Arial" w:hAnsi="Arial"/>
          <w:color w:val="000000"/>
          <w:sz w:val="24"/>
          <w:szCs w:val="24"/>
        </w:rPr>
        <w:t xml:space="preserve"> – Always holding the patient and their wellbeing at the centre of our thoughts and efforts </w:t>
      </w:r>
    </w:p>
    <w:p>
      <w:pPr>
        <w:pStyle w:val="Normal"/>
        <w:spacing w:before="240" w:after="200"/>
        <w:rPr/>
      </w:pPr>
      <w:r>
        <w:rPr>
          <w:rFonts w:cs="Arial" w:ascii="Arial" w:hAnsi="Arial"/>
          <w:b/>
          <w:color w:val="000000"/>
          <w:sz w:val="24"/>
          <w:szCs w:val="24"/>
        </w:rPr>
        <w:t>Everyday excellence</w:t>
      </w:r>
      <w:r>
        <w:rPr>
          <w:rFonts w:cs="Arial" w:ascii="Arial" w:hAnsi="Arial"/>
          <w:color w:val="000000"/>
          <w:sz w:val="24"/>
          <w:szCs w:val="24"/>
        </w:rPr>
        <w:t xml:space="preserve"> – Sharing and celebrating our successes, being honest when we get it wrong, giving us the ability to learn from both</w:t>
      </w:r>
    </w:p>
    <w:p>
      <w:pPr>
        <w:pStyle w:val="Normal"/>
        <w:spacing w:before="240" w:after="200"/>
        <w:rPr/>
      </w:pPr>
      <w:r>
        <w:rPr>
          <w:rFonts w:cs="Arial" w:ascii="Arial" w:hAnsi="Arial"/>
          <w:b/>
          <w:color w:val="000000"/>
          <w:sz w:val="24"/>
          <w:szCs w:val="24"/>
        </w:rPr>
        <w:t>Creative collaboration</w:t>
      </w:r>
      <w:r>
        <w:rPr>
          <w:rFonts w:cs="Arial" w:ascii="Arial" w:hAnsi="Arial"/>
          <w:color w:val="000000"/>
          <w:sz w:val="24"/>
          <w:szCs w:val="24"/>
        </w:rPr>
        <w:t xml:space="preserve"> – Knowing strength comes from diversity, we combine our experiences, skills and talents, working together to find new and better ways to care</w:t>
      </w:r>
    </w:p>
    <w:p>
      <w:pPr>
        <w:pStyle w:val="Normal"/>
        <w:spacing w:before="240" w:after="200"/>
        <w:rPr>
          <w:rFonts w:ascii="Arial" w:hAnsi="Arial" w:cs="Arial"/>
          <w:color w:val="000000"/>
          <w:sz w:val="24"/>
          <w:szCs w:val="24"/>
        </w:rPr>
      </w:pPr>
      <w:r>
        <w:rPr>
          <w:rFonts w:cs="Arial" w:ascii="Arial" w:hAnsi="Arial"/>
          <w:color w:val="000000"/>
          <w:sz w:val="24"/>
          <w:szCs w:val="24"/>
        </w:rPr>
        <w:t>The Trust believes in investing in all our staff and rewarding high standards of care whilst building for excellence and in return we expect our staff to uphold the Trust values to the highest level.</w:t>
      </w:r>
    </w:p>
    <w:p>
      <w:pPr>
        <w:pStyle w:val="Normal"/>
        <w:spacing w:before="240" w:after="200"/>
        <w:rPr>
          <w:rFonts w:ascii="Arial" w:hAnsi="Arial" w:cs="Arial"/>
          <w:b/>
          <w:b/>
          <w:color w:val="005EB8"/>
          <w:sz w:val="28"/>
        </w:rPr>
      </w:pPr>
      <w:r>
        <w:rPr>
          <w:rFonts w:cs="Arial" w:ascii="Arial" w:hAnsi="Arial"/>
          <w:b/>
          <w:color w:val="005EB8"/>
          <w:sz w:val="28"/>
        </w:rPr>
        <w:t>Job summary</w:t>
      </w:r>
    </w:p>
    <w:p>
      <w:pPr>
        <w:pStyle w:val="TextBodyIndent"/>
        <w:spacing w:before="0" w:after="0"/>
        <w:ind w:left="0" w:right="42" w:hanging="0"/>
        <w:jc w:val="both"/>
        <w:rPr>
          <w:rFonts w:ascii="Arial" w:hAnsi="Arial" w:cs="Arial"/>
        </w:rPr>
      </w:pPr>
      <w:r>
        <w:rPr>
          <w:rFonts w:cs="Arial" w:ascii="Arial" w:hAnsi="Arial"/>
        </w:rPr>
        <w:t>The post holder will be responsible for leading (as part of a job share) the speech and language therapy service at Princess Alexandra Hospital, Harlow, providing day to day management and supervision of junior staff and leading the clinical development of the service.</w:t>
      </w:r>
    </w:p>
    <w:p>
      <w:pPr>
        <w:pStyle w:val="TextBodyIndent"/>
        <w:spacing w:before="0" w:after="0"/>
        <w:ind w:left="0" w:right="42" w:hanging="0"/>
        <w:jc w:val="both"/>
        <w:rPr>
          <w:rFonts w:ascii="Arial" w:hAnsi="Arial" w:cs="Arial"/>
        </w:rPr>
      </w:pPr>
      <w:r>
        <w:rPr>
          <w:rFonts w:cs="Arial" w:ascii="Arial" w:hAnsi="Arial"/>
        </w:rPr>
      </w:r>
    </w:p>
    <w:p>
      <w:pPr>
        <w:pStyle w:val="TextBodyIndent"/>
        <w:spacing w:before="0" w:after="0"/>
        <w:ind w:left="0" w:right="42" w:hanging="0"/>
        <w:jc w:val="both"/>
        <w:rPr>
          <w:rFonts w:ascii="Arial" w:hAnsi="Arial" w:cs="Arial"/>
        </w:rPr>
      </w:pPr>
      <w:r>
        <w:rPr>
          <w:rFonts w:cs="Arial" w:ascii="Arial" w:hAnsi="Arial"/>
        </w:rPr>
        <w:t>The post holder will provide a clinical lead in speech and language therapy and work as part of the inter-disciplinary team.</w:t>
      </w:r>
    </w:p>
    <w:p>
      <w:pPr>
        <w:pStyle w:val="TextBodyIndent"/>
        <w:spacing w:before="0" w:after="0"/>
        <w:ind w:left="0" w:right="42" w:hanging="0"/>
        <w:jc w:val="both"/>
        <w:rPr>
          <w:rFonts w:ascii="Arial" w:hAnsi="Arial" w:cs="Arial"/>
        </w:rPr>
      </w:pPr>
      <w:r>
        <w:rPr>
          <w:rFonts w:cs="Arial" w:ascii="Arial" w:hAnsi="Arial"/>
        </w:rPr>
      </w:r>
    </w:p>
    <w:p>
      <w:pPr>
        <w:pStyle w:val="TextBodyIndent"/>
        <w:spacing w:before="0" w:after="0"/>
        <w:ind w:left="0" w:right="42" w:hanging="0"/>
        <w:jc w:val="both"/>
        <w:rPr>
          <w:rFonts w:ascii="Arial" w:hAnsi="Arial" w:cs="Arial"/>
        </w:rPr>
      </w:pPr>
      <w:r>
        <w:rPr>
          <w:rFonts w:cs="Arial" w:ascii="Arial" w:hAnsi="Arial"/>
        </w:rPr>
        <w:t>The post holder will manage a complex caseload of adults with acquired disorders of communication and swallowing.</w:t>
      </w:r>
    </w:p>
    <w:p>
      <w:pPr>
        <w:pStyle w:val="TextBodyIndent"/>
        <w:spacing w:before="0" w:after="0"/>
        <w:ind w:left="0" w:right="42" w:hanging="0"/>
        <w:jc w:val="both"/>
        <w:rPr>
          <w:rFonts w:ascii="Arial" w:hAnsi="Arial" w:cs="Arial"/>
          <w:b/>
          <w:b/>
          <w:color w:val="005EB8"/>
          <w:sz w:val="28"/>
        </w:rPr>
      </w:pPr>
      <w:r>
        <w:rPr>
          <w:rFonts w:cs="Arial" w:ascii="Arial" w:hAnsi="Arial"/>
          <w:b/>
          <w:color w:val="005EB8"/>
          <w:sz w:val="28"/>
        </w:rPr>
      </w:r>
    </w:p>
    <w:p>
      <w:pPr>
        <w:pStyle w:val="TextBodyIndent"/>
        <w:spacing w:before="0" w:after="0"/>
        <w:ind w:left="0" w:right="42" w:hanging="0"/>
        <w:jc w:val="both"/>
        <w:rPr>
          <w:rFonts w:ascii="Arial" w:hAnsi="Arial" w:cs="Arial"/>
          <w:b/>
          <w:b/>
          <w:color w:val="005EB8"/>
          <w:sz w:val="28"/>
        </w:rPr>
      </w:pPr>
      <w:r>
        <w:rPr>
          <w:rFonts w:cs="Arial" w:ascii="Arial" w:hAnsi="Arial"/>
          <w:b/>
          <w:color w:val="005EB8"/>
          <w:sz w:val="28"/>
        </w:rPr>
        <w:t>Scope and range</w:t>
      </w:r>
    </w:p>
    <w:p>
      <w:pPr>
        <w:pStyle w:val="TextBodyIndent"/>
        <w:spacing w:before="0" w:after="0"/>
        <w:ind w:left="0" w:right="42" w:hanging="0"/>
        <w:jc w:val="both"/>
        <w:rPr>
          <w:rFonts w:ascii="Arial" w:hAnsi="Arial" w:cs="Arial"/>
        </w:rPr>
      </w:pPr>
      <w:r>
        <w:rPr>
          <w:rFonts w:cs="Arial" w:ascii="Arial" w:hAnsi="Arial"/>
        </w:rPr>
      </w:r>
    </w:p>
    <w:p>
      <w:pPr>
        <w:pStyle w:val="TextBodyIndent"/>
        <w:spacing w:before="0" w:after="0"/>
        <w:ind w:left="0" w:right="42" w:hanging="0"/>
        <w:jc w:val="both"/>
        <w:rPr>
          <w:rFonts w:ascii="Arial" w:hAnsi="Arial" w:cs="Arial"/>
        </w:rPr>
      </w:pPr>
      <w:r>
        <w:rPr>
          <w:rFonts w:cs="Arial" w:ascii="Arial" w:hAnsi="Arial"/>
        </w:rPr>
        <w:t>The caseload consists predominantly of adults with a range of acquired disorders of swallowing, communication and voice.  The scope of practice is predominantly inpatients in the Princess Alexandra Hospital but may also include reviews of patients post discharge, for example by telephone.  The service also provides a videofluoroscopy clinic for inpatients and outpatients &amp; is in the process of developing a FEES service</w:t>
      </w:r>
    </w:p>
    <w:p>
      <w:pPr>
        <w:pStyle w:val="Normal"/>
        <w:jc w:val="both"/>
        <w:rPr>
          <w:rFonts w:ascii="Arial" w:hAnsi="Arial" w:cs="Arial"/>
          <w:b/>
          <w:b/>
          <w:color w:val="4F81BD"/>
          <w:sz w:val="28"/>
          <w:szCs w:val="28"/>
        </w:rPr>
      </w:pPr>
      <w:r>
        <w:rPr>
          <w:rFonts w:cs="Arial" w:ascii="Arial" w:hAnsi="Arial"/>
          <w:b/>
          <w:color w:val="4F81BD"/>
          <w:sz w:val="28"/>
          <w:szCs w:val="28"/>
        </w:rPr>
      </w:r>
    </w:p>
    <w:p>
      <w:pPr>
        <w:pStyle w:val="Normal"/>
        <w:jc w:val="both"/>
        <w:rPr>
          <w:rFonts w:ascii="Arial" w:hAnsi="Arial" w:cs="Arial"/>
          <w:b/>
          <w:b/>
          <w:color w:val="4F81BD"/>
          <w:sz w:val="28"/>
          <w:szCs w:val="28"/>
        </w:rPr>
      </w:pPr>
      <w:r>
        <w:rPr>
          <w:rFonts w:cs="Arial" w:ascii="Arial" w:hAnsi="Arial"/>
          <w:b/>
          <w:color w:val="4F81BD"/>
          <w:sz w:val="28"/>
          <w:szCs w:val="28"/>
        </w:rPr>
        <w:t>MAIN DUTIES/RESPONSIBILITIES</w:t>
      </w:r>
    </w:p>
    <w:p>
      <w:pPr>
        <w:pStyle w:val="Normal"/>
        <w:jc w:val="both"/>
        <w:rPr>
          <w:rFonts w:ascii="Arial" w:hAnsi="Arial" w:cs="Arial"/>
          <w:b/>
          <w:b/>
          <w:bCs/>
          <w:color w:val="4F81BD"/>
          <w:sz w:val="24"/>
          <w:szCs w:val="24"/>
          <w:u w:val="single"/>
        </w:rPr>
      </w:pPr>
      <w:r>
        <w:rPr>
          <w:rFonts w:cs="Arial" w:ascii="Arial" w:hAnsi="Arial"/>
          <w:b/>
          <w:bCs/>
          <w:color w:val="4F81BD"/>
          <w:sz w:val="24"/>
          <w:szCs w:val="24"/>
          <w:u w:val="single"/>
        </w:rPr>
        <w:t>CLINICAL DUTIES</w:t>
      </w:r>
    </w:p>
    <w:p>
      <w:pPr>
        <w:pStyle w:val="Normal"/>
        <w:jc w:val="both"/>
        <w:rPr>
          <w:rFonts w:ascii="Arial" w:hAnsi="Arial" w:cs="Arial"/>
          <w:lang w:eastAsia="en-GB"/>
        </w:rPr>
      </w:pPr>
      <w:r>
        <w:rPr>
          <w:rFonts w:cs="Arial" w:ascii="Arial" w:hAnsi="Arial"/>
          <w:lang w:eastAsia="en-GB"/>
        </w:rPr>
        <w:t>To maintain personal professional status by ensuring that the requirements laid down by relevant professional body for periodic registration to maintain personal professional licence are complied with.</w:t>
      </w:r>
    </w:p>
    <w:p>
      <w:pPr>
        <w:pStyle w:val="Normal"/>
        <w:jc w:val="both"/>
        <w:rPr>
          <w:rFonts w:ascii="Arial" w:hAnsi="Arial" w:cs="Arial"/>
        </w:rPr>
      </w:pPr>
      <w:r>
        <w:rPr>
          <w:rFonts w:cs="Arial" w:ascii="Arial" w:hAnsi="Arial"/>
        </w:rPr>
        <w:t>To be responsible for the clinical and administrative work of the speech and language therapists, monitoring referrals, prioritising caseloads in accordance with Service Guidelines and general arrangements for providing a responsive, cohesive and effective service for the patients in the hospital.</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organise and operate the hospital’s speech and language therapy service and its associated caseload efficiently and according to Service Guidelines in order to provide an equitable, responsive and effective service.</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deal with initial, verbal complaints sensitively, avoiding escalation where possible, informing line manager of all such incidents and recording in line with Trust policy.</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ensure that Trust and speech and language therapy policies are understood and observed and that procedures are followed.</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 xml:space="preserve">To undertake clinical work with adults with a wide range of acquired communication and </w:t>
      </w:r>
    </w:p>
    <w:p>
      <w:pPr>
        <w:pStyle w:val="TextBodyIndent"/>
        <w:tabs>
          <w:tab w:val="clear" w:pos="720"/>
          <w:tab w:val="left" w:pos="426" w:leader="none"/>
          <w:tab w:val="left" w:pos="709" w:leader="none"/>
        </w:tabs>
        <w:spacing w:before="0" w:after="0"/>
        <w:ind w:left="0" w:right="0" w:hanging="0"/>
        <w:jc w:val="both"/>
        <w:rPr>
          <w:rFonts w:ascii="Arial" w:hAnsi="Arial" w:cs="Arial"/>
        </w:rPr>
      </w:pPr>
      <w:r>
        <w:rPr>
          <w:rFonts w:cs="Arial" w:ascii="Arial" w:hAnsi="Arial"/>
        </w:rPr>
        <w:t>swallowing difficulties to a high clinical standard.</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The clinical work will include:</w:t>
      </w:r>
    </w:p>
    <w:p>
      <w:pPr>
        <w:pStyle w:val="TextBodyIndent"/>
        <w:numPr>
          <w:ilvl w:val="0"/>
          <w:numId w:val="2"/>
        </w:numPr>
        <w:tabs>
          <w:tab w:val="clear" w:pos="720"/>
          <w:tab w:val="left" w:pos="426" w:leader="none"/>
          <w:tab w:val="left" w:pos="709" w:leader="none"/>
        </w:tabs>
        <w:spacing w:lineRule="auto" w:line="240" w:before="0" w:after="0"/>
        <w:jc w:val="both"/>
        <w:rPr>
          <w:rFonts w:ascii="Arial" w:hAnsi="Arial" w:cs="Arial"/>
        </w:rPr>
      </w:pPr>
      <w:r>
        <w:rPr>
          <w:rFonts w:cs="Arial" w:ascii="Arial" w:hAnsi="Arial"/>
        </w:rPr>
        <w:t>Assessing and diagnosing a wide range of communication and swallowing disorders, including diverse and multi-faceted pathologies.</w:t>
      </w:r>
    </w:p>
    <w:p>
      <w:pPr>
        <w:pStyle w:val="TextBodyIndent"/>
        <w:numPr>
          <w:ilvl w:val="0"/>
          <w:numId w:val="2"/>
        </w:numPr>
        <w:tabs>
          <w:tab w:val="clear" w:pos="720"/>
          <w:tab w:val="left" w:pos="426" w:leader="none"/>
          <w:tab w:val="left" w:pos="709" w:leader="none"/>
        </w:tabs>
        <w:spacing w:lineRule="auto" w:line="240" w:before="0" w:after="0"/>
        <w:jc w:val="both"/>
        <w:rPr>
          <w:rFonts w:ascii="Arial" w:hAnsi="Arial" w:cs="Arial"/>
        </w:rPr>
      </w:pPr>
      <w:r>
        <w:rPr>
          <w:rFonts w:cs="Arial" w:ascii="Arial" w:hAnsi="Arial"/>
        </w:rPr>
        <w:t>Planning appropriate therapy intervention, making fine judgements about type and timing of treatment negotiated with patients, carers and the MDT.</w:t>
      </w:r>
    </w:p>
    <w:p>
      <w:pPr>
        <w:pStyle w:val="TextBodyIndent"/>
        <w:numPr>
          <w:ilvl w:val="0"/>
          <w:numId w:val="2"/>
        </w:numPr>
        <w:tabs>
          <w:tab w:val="clear" w:pos="720"/>
          <w:tab w:val="left" w:pos="426" w:leader="none"/>
          <w:tab w:val="left" w:pos="709" w:leader="none"/>
        </w:tabs>
        <w:spacing w:lineRule="auto" w:line="240" w:before="0" w:after="0"/>
        <w:jc w:val="both"/>
        <w:rPr>
          <w:rFonts w:ascii="Arial" w:hAnsi="Arial" w:cs="Arial"/>
        </w:rPr>
      </w:pPr>
      <w:r>
        <w:rPr>
          <w:rFonts w:cs="Arial" w:ascii="Arial" w:hAnsi="Arial"/>
        </w:rPr>
        <w:t>Recommending and introducing low tech communication systems and resources</w:t>
      </w:r>
    </w:p>
    <w:p>
      <w:pPr>
        <w:pStyle w:val="TextBodyIndent"/>
        <w:numPr>
          <w:ilvl w:val="0"/>
          <w:numId w:val="2"/>
        </w:numPr>
        <w:tabs>
          <w:tab w:val="clear" w:pos="720"/>
          <w:tab w:val="left" w:pos="426" w:leader="none"/>
          <w:tab w:val="left" w:pos="709" w:leader="none"/>
        </w:tabs>
        <w:spacing w:lineRule="auto" w:line="240" w:before="0" w:after="0"/>
        <w:jc w:val="both"/>
        <w:rPr>
          <w:rFonts w:ascii="Arial" w:hAnsi="Arial" w:cs="Arial"/>
        </w:rPr>
      </w:pPr>
      <w:r>
        <w:rPr>
          <w:rFonts w:cs="Arial" w:ascii="Arial" w:hAnsi="Arial"/>
        </w:rPr>
        <w:t>Delivering group and individual therapy as required.</w:t>
      </w:r>
    </w:p>
    <w:p>
      <w:pPr>
        <w:pStyle w:val="TextBodyIndent"/>
        <w:numPr>
          <w:ilvl w:val="0"/>
          <w:numId w:val="2"/>
        </w:numPr>
        <w:tabs>
          <w:tab w:val="clear" w:pos="720"/>
          <w:tab w:val="left" w:pos="426" w:leader="none"/>
          <w:tab w:val="left" w:pos="709" w:leader="none"/>
        </w:tabs>
        <w:spacing w:lineRule="auto" w:line="240" w:before="0" w:after="0"/>
        <w:jc w:val="both"/>
        <w:rPr>
          <w:rFonts w:ascii="Arial" w:hAnsi="Arial" w:cs="Arial"/>
        </w:rPr>
      </w:pPr>
      <w:r>
        <w:rPr>
          <w:rFonts w:cs="Arial" w:ascii="Arial" w:hAnsi="Arial"/>
        </w:rPr>
        <w:t>Providing specialist advice, education and therapy programmes to patients, carers and other health professionals.</w:t>
      </w:r>
    </w:p>
    <w:p>
      <w:pPr>
        <w:pStyle w:val="TextBodyIndent"/>
        <w:numPr>
          <w:ilvl w:val="0"/>
          <w:numId w:val="2"/>
        </w:numPr>
        <w:tabs>
          <w:tab w:val="clear" w:pos="720"/>
          <w:tab w:val="left" w:pos="426" w:leader="none"/>
          <w:tab w:val="left" w:pos="709" w:leader="none"/>
        </w:tabs>
        <w:spacing w:lineRule="auto" w:line="240" w:before="0" w:after="0"/>
        <w:jc w:val="both"/>
        <w:rPr>
          <w:rFonts w:ascii="Arial" w:hAnsi="Arial" w:cs="Arial"/>
        </w:rPr>
      </w:pPr>
      <w:r>
        <w:rPr>
          <w:rFonts w:cs="Arial" w:ascii="Arial" w:hAnsi="Arial"/>
        </w:rPr>
        <w:t>Managing patients and carers anxieties regarding intervention and prognosis.</w:t>
      </w:r>
    </w:p>
    <w:p>
      <w:pPr>
        <w:pStyle w:val="TextBodyIndent"/>
        <w:numPr>
          <w:ilvl w:val="0"/>
          <w:numId w:val="2"/>
        </w:numPr>
        <w:tabs>
          <w:tab w:val="clear" w:pos="720"/>
          <w:tab w:val="left" w:pos="426" w:leader="none"/>
          <w:tab w:val="left" w:pos="709" w:leader="none"/>
        </w:tabs>
        <w:spacing w:lineRule="auto" w:line="240" w:before="0" w:after="0"/>
        <w:jc w:val="both"/>
        <w:rPr>
          <w:rFonts w:ascii="Arial" w:hAnsi="Arial" w:cs="Arial"/>
        </w:rPr>
      </w:pPr>
      <w:r>
        <w:rPr>
          <w:rFonts w:cs="Arial" w:ascii="Arial" w:hAnsi="Arial"/>
        </w:rPr>
        <w:t xml:space="preserve">Evaluating treatment outcomes </w:t>
      </w:r>
    </w:p>
    <w:p>
      <w:pPr>
        <w:pStyle w:val="TextBodyIndent"/>
        <w:numPr>
          <w:ilvl w:val="0"/>
          <w:numId w:val="2"/>
        </w:numPr>
        <w:tabs>
          <w:tab w:val="clear" w:pos="720"/>
          <w:tab w:val="left" w:pos="426" w:leader="none"/>
          <w:tab w:val="left" w:pos="709" w:leader="none"/>
        </w:tabs>
        <w:spacing w:lineRule="auto" w:line="240" w:before="0" w:after="0"/>
        <w:jc w:val="both"/>
        <w:rPr>
          <w:rFonts w:ascii="Arial" w:hAnsi="Arial" w:cs="Arial"/>
        </w:rPr>
      </w:pPr>
      <w:r>
        <w:rPr>
          <w:rFonts w:cs="Arial" w:ascii="Arial" w:hAnsi="Arial"/>
        </w:rPr>
        <w:t>Transferring and discharging as appropriate.</w:t>
      </w:r>
    </w:p>
    <w:p>
      <w:pPr>
        <w:pStyle w:val="TextBodyIndent"/>
        <w:tabs>
          <w:tab w:val="clear" w:pos="720"/>
          <w:tab w:val="left" w:pos="426" w:leader="none"/>
          <w:tab w:val="left" w:pos="3702" w:leader="none"/>
        </w:tabs>
        <w:spacing w:before="0" w:after="0"/>
        <w:ind w:left="0" w:right="0" w:hanging="0"/>
        <w:jc w:val="both"/>
        <w:rPr>
          <w:rFonts w:ascii="Arial" w:hAnsi="Arial" w:cs="Arial"/>
          <w:color w:val="FF0000"/>
        </w:rPr>
      </w:pPr>
      <w:r>
        <w:rPr>
          <w:rFonts w:cs="Arial" w:ascii="Arial" w:hAnsi="Arial"/>
          <w:color w:val="FF0000"/>
        </w:rPr>
      </w:r>
    </w:p>
    <w:p>
      <w:pPr>
        <w:pStyle w:val="TextBodyIndent"/>
        <w:tabs>
          <w:tab w:val="clear" w:pos="720"/>
          <w:tab w:val="left" w:pos="426" w:leader="none"/>
          <w:tab w:val="left" w:pos="3702" w:leader="none"/>
        </w:tabs>
        <w:spacing w:before="0" w:after="0"/>
        <w:ind w:left="0" w:right="0" w:hanging="0"/>
        <w:jc w:val="both"/>
        <w:rPr/>
      </w:pPr>
      <w:r>
        <w:rPr>
          <w:rFonts w:cs="Arial" w:ascii="Arial" w:hAnsi="Arial"/>
        </w:rPr>
        <w:t>To assess, develop and implement highly specialist person centred programmes of treatment to meet the needs of clients on personal caseload.</w:t>
      </w:r>
      <w:r>
        <w:rPr>
          <w:rFonts w:cs="Arial" w:ascii="Arial" w:hAnsi="Arial"/>
          <w:color w:val="FF0000"/>
        </w:rPr>
        <w:t xml:space="preserve"> </w:t>
      </w:r>
      <w:r>
        <w:rPr>
          <w:rFonts w:cs="Arial" w:ascii="Arial" w:hAnsi="Arial"/>
        </w:rPr>
        <w:t xml:space="preserve">This requires the development of a high level of clinical competence within the field of acquired communication and swallowing disorders, reflecting on own practice and keeping abreast of significant advances in clinical care through attendance at courses, conferences, CENs and critical appraisal of journal articles.  </w:t>
      </w:r>
    </w:p>
    <w:p>
      <w:pPr>
        <w:pStyle w:val="TextBodyIndent"/>
        <w:tabs>
          <w:tab w:val="clear" w:pos="720"/>
          <w:tab w:val="left" w:pos="426" w:leader="none"/>
          <w:tab w:val="left" w:pos="3702" w:leader="none"/>
        </w:tabs>
        <w:spacing w:before="0" w:after="0"/>
        <w:ind w:left="0" w:right="0" w:hanging="0"/>
        <w:jc w:val="both"/>
        <w:rPr>
          <w:rFonts w:ascii="Arial" w:hAnsi="Arial" w:cs="Arial"/>
          <w:color w:val="FF0000"/>
        </w:rPr>
      </w:pPr>
      <w:r>
        <w:rPr>
          <w:rFonts w:cs="Arial" w:ascii="Arial" w:hAnsi="Arial"/>
          <w:color w:val="FF0000"/>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maintain clinical records, and to write timely reports and correspondence for Health, Social Services and other colleagues reflecting specialist knowledge.</w:t>
      </w:r>
    </w:p>
    <w:p>
      <w:pPr>
        <w:pStyle w:val="TextBodyIndent"/>
        <w:tabs>
          <w:tab w:val="clear" w:pos="720"/>
          <w:tab w:val="left" w:pos="284"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284" w:leader="none"/>
          <w:tab w:val="left" w:pos="3702" w:leader="none"/>
        </w:tabs>
        <w:spacing w:before="0" w:after="0"/>
        <w:ind w:left="0" w:right="0" w:hanging="0"/>
        <w:jc w:val="both"/>
        <w:rPr>
          <w:rFonts w:ascii="Arial" w:hAnsi="Arial" w:cs="Arial"/>
        </w:rPr>
      </w:pPr>
      <w:r>
        <w:rPr>
          <w:rFonts w:cs="Arial" w:ascii="Arial" w:hAnsi="Arial"/>
        </w:rPr>
        <w:t>To provide highly specialist evidenced based advice to speech and language therapists and other professionals working within the field on clinical issues in particular with regard to establishing safe practice in swallow management and developing a supportive communicative environment for those who are unable to meet their communication needs using verbal channels: offering second opinions within the field, providing specialist assessment (including videofluroscopic &amp;/FEES investigation) and therapy recommendations.</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contribute to inter-disciplinary assessment and treatment programmes where appropriate, and negotiate with others around case management in complex cases.</w:t>
      </w:r>
    </w:p>
    <w:p>
      <w:pPr>
        <w:pStyle w:val="TextBodyIndent"/>
        <w:tabs>
          <w:tab w:val="clear" w:pos="720"/>
          <w:tab w:val="left" w:pos="426" w:leader="none"/>
          <w:tab w:val="left" w:pos="3702" w:leader="none"/>
        </w:tabs>
        <w:spacing w:before="0" w:after="0"/>
        <w:ind w:left="0" w:right="0" w:hanging="0"/>
        <w:jc w:val="both"/>
        <w:rPr>
          <w:rFonts w:ascii="Arial" w:hAnsi="Arial" w:cs="Arial"/>
          <w:color w:val="FF0000"/>
        </w:rPr>
      </w:pPr>
      <w:r>
        <w:rPr>
          <w:rFonts w:cs="Arial" w:ascii="Arial" w:hAnsi="Arial"/>
          <w:color w:val="FF0000"/>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 xml:space="preserve">To ensure that patients are involved in the planning and prioritisation of care plans wherever possible and to facilitate their meaningful involvement in planning their care with other members of the inter-disciplinary team. This will involve communicating complex information with skill and sensitivity, employing total communication strategies when required. </w:t>
      </w:r>
    </w:p>
    <w:p>
      <w:pPr>
        <w:pStyle w:val="TextBodyIndent"/>
        <w:tabs>
          <w:tab w:val="clear" w:pos="720"/>
          <w:tab w:val="left" w:pos="426" w:leader="none"/>
          <w:tab w:val="left" w:pos="3702" w:leader="none"/>
        </w:tabs>
        <w:spacing w:before="0" w:after="0"/>
        <w:ind w:left="0" w:right="0" w:hanging="0"/>
        <w:jc w:val="both"/>
        <w:rPr>
          <w:rFonts w:ascii="Arial" w:hAnsi="Arial" w:cs="Arial"/>
          <w:color w:val="FF0000"/>
        </w:rPr>
      </w:pPr>
      <w:r>
        <w:rPr>
          <w:rFonts w:cs="Arial" w:ascii="Arial" w:hAnsi="Arial"/>
          <w:color w:val="FF0000"/>
        </w:rPr>
      </w:r>
    </w:p>
    <w:p>
      <w:pPr>
        <w:pStyle w:val="TextBodyIndent"/>
        <w:tabs>
          <w:tab w:val="clear" w:pos="720"/>
          <w:tab w:val="left" w:pos="426" w:leader="none"/>
          <w:tab w:val="left" w:pos="3702" w:leader="none"/>
        </w:tabs>
        <w:spacing w:before="0" w:after="0"/>
        <w:ind w:left="0" w:right="0" w:hanging="0"/>
        <w:jc w:val="both"/>
        <w:rPr/>
      </w:pPr>
      <w:r>
        <w:rPr>
          <w:rFonts w:cs="Arial" w:ascii="Arial" w:hAnsi="Arial"/>
        </w:rPr>
        <w:t>To provide a clinical lead to the inter-disciplinary team in the hospital in order to facilitate best practice.</w:t>
      </w:r>
      <w:r>
        <w:rPr>
          <w:rFonts w:cs="Arial" w:ascii="Arial" w:hAnsi="Arial"/>
          <w:color w:val="FF0000"/>
        </w:rPr>
        <w:t xml:space="preserve"> </w:t>
      </w:r>
    </w:p>
    <w:p>
      <w:pPr>
        <w:pStyle w:val="TextBodyIndent"/>
        <w:tabs>
          <w:tab w:val="clear" w:pos="720"/>
          <w:tab w:val="left" w:pos="426" w:leader="none"/>
          <w:tab w:val="left" w:pos="3702" w:leader="none"/>
        </w:tabs>
        <w:spacing w:before="0" w:after="0"/>
        <w:ind w:left="0" w:right="0" w:hanging="0"/>
        <w:jc w:val="both"/>
        <w:rPr>
          <w:rFonts w:ascii="Arial" w:hAnsi="Arial" w:cs="Arial"/>
          <w:color w:val="FF0000"/>
        </w:rPr>
      </w:pPr>
      <w:r>
        <w:rPr>
          <w:rFonts w:cs="Arial" w:ascii="Arial" w:hAnsi="Arial"/>
          <w:color w:val="FF0000"/>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initiate and take part in regular clinical review and supervision with other therapists both as a peer reviewer and supervisee.</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ind w:left="0" w:right="0" w:hanging="0"/>
        <w:jc w:val="both"/>
        <w:rPr>
          <w:rFonts w:ascii="Arial" w:hAnsi="Arial" w:cs="Arial"/>
          <w:b/>
          <w:b/>
        </w:rPr>
      </w:pPr>
      <w:r>
        <w:rPr>
          <w:rFonts w:cs="Arial" w:ascii="Arial" w:hAnsi="Arial"/>
          <w:b/>
        </w:rPr>
      </w:r>
    </w:p>
    <w:p>
      <w:pPr>
        <w:pStyle w:val="Normal"/>
        <w:jc w:val="both"/>
        <w:rPr>
          <w:rFonts w:ascii="Arial" w:hAnsi="Arial" w:cs="Arial"/>
          <w:b/>
          <w:b/>
          <w:bCs/>
          <w:color w:val="4F81BD"/>
          <w:u w:val="single"/>
        </w:rPr>
      </w:pPr>
      <w:r>
        <w:rPr>
          <w:rFonts w:cs="Arial" w:ascii="Arial" w:hAnsi="Arial"/>
          <w:b/>
          <w:bCs/>
          <w:color w:val="4F81BD"/>
          <w:u w:val="single"/>
        </w:rPr>
        <w:t>PROFESSIONAL SKILLS</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take a lead on the development of team objectives or projects with liaison with peers.</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develop and implement care protocols for speech and language therapy services within the hospital in consultation with the inter-disciplinary team to improve patient care.</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monitor Integrated Care Pathways in relation to speech and language therapy services across the hospital.</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 xml:space="preserve">To contribute to interagency and inter-disciplinary team building and policy development. </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 xml:space="preserve">To be aware of, adhere to and implement service and team plans and policies. </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 xml:space="preserve">To use specialist knowledge to inform service/policy developments as appropriate. </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lead on service development initiatives and projects within speech and language therapy.</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Normal"/>
        <w:spacing w:before="0" w:after="240"/>
        <w:jc w:val="both"/>
        <w:rPr>
          <w:rFonts w:ascii="Arial" w:hAnsi="Arial" w:cs="Arial"/>
        </w:rPr>
      </w:pPr>
      <w:r>
        <w:rPr>
          <w:rFonts w:cs="Arial" w:ascii="Arial" w:hAnsi="Arial"/>
        </w:rPr>
        <w:t>Identify the training needs of volunteers and staff in the hospital in the areas of speech and language therapy.</w:t>
      </w:r>
    </w:p>
    <w:p>
      <w:pPr>
        <w:pStyle w:val="Normal"/>
        <w:jc w:val="both"/>
        <w:rPr>
          <w:rFonts w:ascii="Arial" w:hAnsi="Arial" w:cs="Arial"/>
        </w:rPr>
      </w:pPr>
      <w:r>
        <w:rPr>
          <w:rFonts w:cs="Arial" w:ascii="Arial" w:hAnsi="Arial"/>
        </w:rPr>
        <w:t xml:space="preserve">To plan, implement and evaluate training for other professionals and carers working with the </w:t>
      </w:r>
    </w:p>
    <w:p>
      <w:pPr>
        <w:pStyle w:val="Normal"/>
        <w:jc w:val="both"/>
        <w:rPr>
          <w:rFonts w:ascii="Arial" w:hAnsi="Arial" w:cs="Arial"/>
        </w:rPr>
      </w:pPr>
      <w:r>
        <w:rPr>
          <w:rFonts w:cs="Arial" w:ascii="Arial" w:hAnsi="Arial"/>
        </w:rPr>
        <w:t>same patient population, in consultation with appropriate team leads.</w:t>
      </w:r>
    </w:p>
    <w:p>
      <w:pPr>
        <w:pStyle w:val="Normal"/>
        <w:jc w:val="both"/>
        <w:rPr>
          <w:rFonts w:ascii="Arial" w:hAnsi="Arial" w:cs="Arial"/>
        </w:rPr>
      </w:pPr>
      <w:r>
        <w:rPr>
          <w:rFonts w:cs="Arial" w:ascii="Arial" w:hAnsi="Arial"/>
        </w:rPr>
        <w:t>To facilitate the development of others’ problem solving/negotiation skills within case management /peer review/support.</w:t>
      </w:r>
    </w:p>
    <w:p>
      <w:pPr>
        <w:pStyle w:val="Normal"/>
        <w:jc w:val="both"/>
        <w:rPr>
          <w:rFonts w:ascii="Arial" w:hAnsi="Arial" w:cs="Arial"/>
        </w:rPr>
      </w:pPr>
      <w:r>
        <w:rPr>
          <w:rFonts w:cs="Arial" w:ascii="Arial" w:hAnsi="Arial"/>
        </w:rPr>
        <w:t>To be responsible for the clinical supervision and induction of speech and language therapy staff joining the hospital, in consultation with the inter-disciplinary team assist in the induction and supervision of other newly appointed staff.</w:t>
      </w:r>
    </w:p>
    <w:p>
      <w:pPr>
        <w:pStyle w:val="Normal"/>
        <w:jc w:val="both"/>
        <w:rPr>
          <w:rFonts w:ascii="Arial" w:hAnsi="Arial" w:cs="Arial"/>
        </w:rPr>
      </w:pPr>
      <w:r>
        <w:rPr>
          <w:rFonts w:cs="Arial" w:ascii="Arial" w:hAnsi="Arial"/>
        </w:rPr>
        <w:t>To conduct annual appraisals and 6-montly reviews with speech and language therapy team.</w:t>
      </w:r>
    </w:p>
    <w:p>
      <w:pPr>
        <w:pStyle w:val="Normal"/>
        <w:jc w:val="both"/>
        <w:rPr>
          <w:rFonts w:ascii="Arial" w:hAnsi="Arial" w:cs="Arial"/>
        </w:rPr>
      </w:pPr>
      <w:r>
        <w:rPr>
          <w:rFonts w:cs="Arial" w:ascii="Arial" w:hAnsi="Arial"/>
        </w:rPr>
        <w:t>To ensure speech and language therapy team are fully up to date with statutory and mandatory training.</w:t>
      </w:r>
    </w:p>
    <w:p>
      <w:pPr>
        <w:pStyle w:val="Normal"/>
        <w:jc w:val="both"/>
        <w:rPr>
          <w:rFonts w:ascii="Arial" w:hAnsi="Arial" w:cs="Arial"/>
        </w:rPr>
      </w:pPr>
      <w:r>
        <w:rPr>
          <w:rFonts w:cs="Arial" w:ascii="Arial" w:hAnsi="Arial"/>
        </w:rPr>
        <w:t>To undertake the training of speech and language therapy students in their clinical practicum.</w:t>
      </w:r>
    </w:p>
    <w:p>
      <w:pPr>
        <w:pStyle w:val="Normal"/>
        <w:jc w:val="both"/>
        <w:rPr>
          <w:rFonts w:ascii="Arial" w:hAnsi="Arial" w:cs="Arial"/>
        </w:rPr>
      </w:pPr>
      <w:r>
        <w:rPr>
          <w:rFonts w:cs="Arial" w:ascii="Arial" w:hAnsi="Arial"/>
        </w:rPr>
        <w:t>To explain the role of Speech and Language Therapists to visitors, students and volunteers.</w:t>
      </w:r>
    </w:p>
    <w:p>
      <w:pPr>
        <w:pStyle w:val="Normal"/>
        <w:jc w:val="both"/>
        <w:rPr>
          <w:rFonts w:ascii="Arial" w:hAnsi="Arial" w:cs="Arial"/>
        </w:rPr>
      </w:pPr>
      <w:r>
        <w:rPr>
          <w:rFonts w:cs="Arial" w:ascii="Arial" w:hAnsi="Arial"/>
        </w:rPr>
        <w:t>To manage attendance within team according to local policies</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maintain up to date and accurate case notes in line with RCSLT professional standards and local trust policies.</w:t>
      </w:r>
    </w:p>
    <w:p>
      <w:pPr>
        <w:pStyle w:val="TextBodyIndent"/>
        <w:tabs>
          <w:tab w:val="clear" w:pos="720"/>
          <w:tab w:val="left" w:pos="426" w:leader="none"/>
          <w:tab w:val="left" w:pos="3702" w:leader="none"/>
        </w:tabs>
        <w:spacing w:before="0" w:after="0"/>
        <w:ind w:left="0" w:right="0" w:hanging="0"/>
        <w:jc w:val="both"/>
        <w:rPr>
          <w:rFonts w:ascii="Arial" w:hAnsi="Arial" w:cs="Arial"/>
          <w:color w:val="FF0000"/>
        </w:rPr>
      </w:pPr>
      <w:r>
        <w:rPr>
          <w:rFonts w:cs="Arial" w:ascii="Arial" w:hAnsi="Arial"/>
          <w:color w:val="FF0000"/>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share information with others, observing data protection guidelines.</w:t>
      </w:r>
    </w:p>
    <w:p>
      <w:pPr>
        <w:pStyle w:val="TextBodyIndent"/>
        <w:tabs>
          <w:tab w:val="clear" w:pos="720"/>
          <w:tab w:val="left" w:pos="426" w:leader="none"/>
          <w:tab w:val="left" w:pos="3702" w:leader="none"/>
        </w:tabs>
        <w:spacing w:before="0" w:after="0"/>
        <w:ind w:left="0" w:right="0" w:hanging="0"/>
        <w:jc w:val="both"/>
        <w:rPr>
          <w:rFonts w:ascii="Arial" w:hAnsi="Arial" w:cs="Arial"/>
          <w:color w:val="FF0000"/>
        </w:rPr>
      </w:pPr>
      <w:r>
        <w:rPr>
          <w:rFonts w:cs="Arial" w:ascii="Arial" w:hAnsi="Arial"/>
          <w:color w:val="FF0000"/>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gather and update activity data accurately and regularly, ensuring the provision of such information promptly within local Trust guidelines.</w:t>
      </w:r>
    </w:p>
    <w:p>
      <w:pPr>
        <w:pStyle w:val="TextBodyIndent"/>
        <w:tabs>
          <w:tab w:val="clear" w:pos="720"/>
          <w:tab w:val="left" w:pos="426" w:leader="none"/>
          <w:tab w:val="left" w:pos="3702" w:leader="none"/>
        </w:tabs>
        <w:spacing w:before="0" w:after="0"/>
        <w:ind w:left="0" w:right="0" w:hanging="0"/>
        <w:jc w:val="both"/>
        <w:rPr>
          <w:rFonts w:ascii="Arial" w:hAnsi="Arial" w:cs="Arial"/>
          <w:color w:val="FF0000"/>
        </w:rPr>
      </w:pPr>
      <w:r>
        <w:rPr>
          <w:rFonts w:cs="Arial" w:ascii="Arial" w:hAnsi="Arial"/>
          <w:color w:val="FF0000"/>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oversee data collection within specialist area to meet national guidelines and standards.</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provide leadership for the speech and language therapists in the hospital.</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interpret national and local policies and research relevant to speech and language therapists’ care of patients in order to inform the service development.</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manage a complex caseload independently.</w:t>
      </w:r>
    </w:p>
    <w:p>
      <w:pPr>
        <w:pStyle w:val="TextBodyIndent"/>
        <w:tabs>
          <w:tab w:val="clear" w:pos="720"/>
          <w:tab w:val="left" w:pos="426" w:leader="none"/>
          <w:tab w:val="left" w:pos="3702" w:leader="none"/>
        </w:tabs>
        <w:spacing w:before="0" w:after="0"/>
        <w:ind w:left="0" w:right="0" w:hanging="0"/>
        <w:jc w:val="both"/>
        <w:rPr>
          <w:rFonts w:ascii="Arial" w:hAnsi="Arial" w:cs="Arial"/>
          <w:color w:val="FF0000"/>
        </w:rPr>
      </w:pPr>
      <w:r>
        <w:rPr>
          <w:rFonts w:cs="Arial" w:ascii="Arial" w:hAnsi="Arial"/>
          <w:color w:val="FF0000"/>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monitor and evaluate own highly specialist service delivery and provide progress reports.</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be accountable for own professional action and recognise own professional boundaries, seeking advice as appropriate.</w:t>
      </w:r>
    </w:p>
    <w:p>
      <w:pPr>
        <w:pStyle w:val="TextBodyIndent"/>
        <w:tabs>
          <w:tab w:val="clear" w:pos="720"/>
          <w:tab w:val="left" w:pos="426" w:leader="none"/>
          <w:tab w:val="left" w:pos="3702" w:leader="none"/>
        </w:tabs>
        <w:spacing w:before="0" w:after="0"/>
        <w:ind w:left="0" w:right="0" w:hanging="0"/>
        <w:jc w:val="both"/>
        <w:rPr>
          <w:rFonts w:ascii="Arial" w:hAnsi="Arial" w:cs="Arial"/>
          <w:color w:val="FF0000"/>
        </w:rPr>
      </w:pPr>
      <w:r>
        <w:rPr>
          <w:rFonts w:cs="Arial" w:ascii="Arial" w:hAnsi="Arial"/>
          <w:color w:val="FF0000"/>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work within defined departmental and national protocols/policies and professional code of conduct.</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At all times maintain high levels of confidentiality and information security, complying with the relevant legislation such as the Data Protection Act and the Computer Misuse Act.</w:t>
      </w:r>
    </w:p>
    <w:p>
      <w:pPr>
        <w:pStyle w:val="TextBody"/>
        <w:jc w:val="both"/>
        <w:rPr>
          <w:rFonts w:ascii="Arial" w:hAnsi="Arial" w:cs="Arial"/>
          <w:szCs w:val="22"/>
          <w:lang w:val="en-US"/>
        </w:rPr>
      </w:pPr>
      <w:r>
        <w:rPr>
          <w:rFonts w:cs="Arial" w:ascii="Arial" w:hAnsi="Arial"/>
          <w:szCs w:val="22"/>
          <w:lang w:val="en-US"/>
        </w:rPr>
        <w:t>Where any processing of information takes place (paper records or electronically) ensure that the data is of good quality, accurate and relevant for purpose.</w:t>
      </w:r>
    </w:p>
    <w:p>
      <w:pPr>
        <w:pStyle w:val="Normal"/>
        <w:spacing w:before="0" w:after="120"/>
        <w:jc w:val="both"/>
        <w:rPr>
          <w:rFonts w:ascii="Arial" w:hAnsi="Arial" w:cs="Arial"/>
          <w:b/>
          <w:b/>
        </w:rPr>
      </w:pPr>
      <w:r>
        <w:rPr>
          <w:rFonts w:cs="Arial" w:ascii="Arial" w:hAnsi="Arial"/>
          <w:b/>
        </w:rPr>
      </w:r>
    </w:p>
    <w:p>
      <w:pPr>
        <w:pStyle w:val="Normal"/>
        <w:jc w:val="both"/>
        <w:rPr>
          <w:rFonts w:ascii="Arial" w:hAnsi="Arial" w:cs="Arial"/>
          <w:b/>
          <w:b/>
          <w:bCs/>
          <w:color w:val="4F81BD"/>
          <w:u w:val="single"/>
        </w:rPr>
      </w:pPr>
      <w:r>
        <w:rPr>
          <w:rFonts w:cs="Arial" w:ascii="Arial" w:hAnsi="Arial"/>
          <w:b/>
          <w:bCs/>
          <w:color w:val="4F81BD"/>
          <w:u w:val="single"/>
        </w:rPr>
        <w:t>EDUCATION AND RESEARCH</w:t>
      </w:r>
    </w:p>
    <w:p>
      <w:pPr>
        <w:pStyle w:val="Normal"/>
        <w:tabs>
          <w:tab w:val="clear" w:pos="720"/>
          <w:tab w:val="left" w:pos="-720" w:leader="none"/>
        </w:tabs>
        <w:suppressAutoHyphens w:val="true"/>
        <w:jc w:val="both"/>
        <w:rPr>
          <w:rFonts w:ascii="Arial" w:hAnsi="Arial" w:cs="Arial"/>
          <w:lang w:eastAsia="en-GB"/>
        </w:rPr>
      </w:pPr>
      <w:r>
        <w:rPr>
          <w:rFonts w:cs="Arial" w:ascii="Arial" w:hAnsi="Arial"/>
          <w:lang w:eastAsia="en-GB"/>
        </w:rPr>
        <w:t>To participate in and develop innovations in areas of risk management, quality standards setting and clinical effectiveness.</w:t>
      </w:r>
    </w:p>
    <w:p>
      <w:pPr>
        <w:pStyle w:val="Normal"/>
        <w:tabs>
          <w:tab w:val="clear" w:pos="720"/>
          <w:tab w:val="left" w:pos="-720" w:leader="none"/>
        </w:tabs>
        <w:suppressAutoHyphens w:val="true"/>
        <w:jc w:val="both"/>
        <w:rPr>
          <w:rFonts w:ascii="Arial" w:hAnsi="Arial" w:cs="Arial"/>
          <w:lang w:eastAsia="en-GB"/>
        </w:rPr>
      </w:pPr>
      <w:r>
        <w:rPr>
          <w:rFonts w:cs="Arial" w:ascii="Arial" w:hAnsi="Arial"/>
          <w:lang w:eastAsia="en-GB"/>
        </w:rPr>
        <w:t>To initiate and undertake research/Clinical Governance/audit projects within area of expertise.</w:t>
      </w:r>
    </w:p>
    <w:p>
      <w:pPr>
        <w:pStyle w:val="Normal"/>
        <w:tabs>
          <w:tab w:val="clear" w:pos="720"/>
          <w:tab w:val="left" w:pos="-720" w:leader="none"/>
        </w:tabs>
        <w:suppressAutoHyphens w:val="true"/>
        <w:jc w:val="both"/>
        <w:rPr>
          <w:rFonts w:ascii="Arial" w:hAnsi="Arial" w:cs="Arial"/>
          <w:lang w:eastAsia="en-GB"/>
        </w:rPr>
      </w:pPr>
      <w:r>
        <w:rPr>
          <w:rFonts w:cs="Arial" w:ascii="Arial" w:hAnsi="Arial"/>
          <w:lang w:eastAsia="en-GB"/>
        </w:rPr>
        <w:t>To represent the team within multi-disciplinary systems of clinical governance within the Trust.</w:t>
      </w:r>
    </w:p>
    <w:p>
      <w:pPr>
        <w:pStyle w:val="Normal"/>
        <w:tabs>
          <w:tab w:val="clear" w:pos="720"/>
          <w:tab w:val="left" w:pos="-720" w:leader="none"/>
        </w:tabs>
        <w:suppressAutoHyphens w:val="true"/>
        <w:jc w:val="both"/>
        <w:rPr>
          <w:rFonts w:ascii="Arial" w:hAnsi="Arial" w:cs="Arial"/>
          <w:lang w:eastAsia="en-GB"/>
        </w:rPr>
      </w:pPr>
      <w:r>
        <w:rPr>
          <w:rFonts w:cs="Arial" w:ascii="Arial" w:hAnsi="Arial"/>
          <w:lang w:eastAsia="en-GB"/>
        </w:rPr>
        <w:t>To participate in departmental research and clinical governance/audit projects.</w:t>
      </w:r>
    </w:p>
    <w:p>
      <w:pPr>
        <w:pStyle w:val="Normal"/>
        <w:tabs>
          <w:tab w:val="clear" w:pos="720"/>
          <w:tab w:val="left" w:pos="-720" w:leader="none"/>
        </w:tabs>
        <w:suppressAutoHyphens w:val="true"/>
        <w:jc w:val="both"/>
        <w:rPr>
          <w:rFonts w:ascii="Arial" w:hAnsi="Arial" w:cs="Arial"/>
          <w:lang w:eastAsia="en-GB"/>
        </w:rPr>
      </w:pPr>
      <w:r>
        <w:rPr>
          <w:rFonts w:cs="Arial" w:ascii="Arial" w:hAnsi="Arial"/>
          <w:lang w:eastAsia="en-GB"/>
        </w:rPr>
        <w:t>To collect and provide research data as required.</w:t>
      </w:r>
    </w:p>
    <w:p>
      <w:pPr>
        <w:pStyle w:val="Normal"/>
        <w:tabs>
          <w:tab w:val="clear" w:pos="720"/>
          <w:tab w:val="left" w:pos="-720" w:leader="none"/>
        </w:tabs>
        <w:suppressAutoHyphens w:val="true"/>
        <w:jc w:val="both"/>
        <w:rPr>
          <w:rFonts w:ascii="Arial" w:hAnsi="Arial" w:cs="Arial"/>
          <w:lang w:eastAsia="en-GB"/>
        </w:rPr>
      </w:pPr>
      <w:r>
        <w:rPr>
          <w:rFonts w:cs="Arial" w:ascii="Arial" w:hAnsi="Arial"/>
          <w:lang w:eastAsia="en-GB"/>
        </w:rPr>
        <w:t>To represent speech and language therapy on relevant forums within the Trust e.g. Nutrition Steering Group, End of Life Project Group</w:t>
      </w:r>
    </w:p>
    <w:p>
      <w:pPr>
        <w:pStyle w:val="Normal"/>
        <w:tabs>
          <w:tab w:val="clear" w:pos="720"/>
          <w:tab w:val="left" w:pos="-720" w:leader="none"/>
        </w:tabs>
        <w:suppressAutoHyphens w:val="true"/>
        <w:jc w:val="both"/>
        <w:rPr>
          <w:rFonts w:ascii="Arial" w:hAnsi="Arial" w:cs="Arial"/>
          <w:bCs/>
          <w:spacing w:val="-3"/>
        </w:rPr>
      </w:pPr>
      <w:r>
        <w:rPr>
          <w:rFonts w:cs="Arial" w:ascii="Arial" w:hAnsi="Arial"/>
          <w:bCs/>
          <w:spacing w:val="-3"/>
        </w:rPr>
        <w:t>To be aware of own development needs and take appropriate action.</w:t>
      </w:r>
    </w:p>
    <w:p>
      <w:pPr>
        <w:pStyle w:val="Normal"/>
        <w:tabs>
          <w:tab w:val="clear" w:pos="720"/>
          <w:tab w:val="left" w:pos="-720" w:leader="none"/>
        </w:tabs>
        <w:suppressAutoHyphens w:val="true"/>
        <w:jc w:val="both"/>
        <w:rPr>
          <w:rFonts w:ascii="Arial" w:hAnsi="Arial" w:cs="Arial"/>
          <w:bCs/>
          <w:spacing w:val="-3"/>
        </w:rPr>
      </w:pPr>
      <w:r>
        <w:rPr>
          <w:rFonts w:cs="Arial" w:ascii="Arial" w:hAnsi="Arial"/>
          <w:bCs/>
          <w:spacing w:val="-3"/>
        </w:rPr>
        <w:t>To keep updated of evidence based practice and government policies related to care.</w:t>
      </w:r>
    </w:p>
    <w:p>
      <w:pPr>
        <w:pStyle w:val="Normal"/>
        <w:tabs>
          <w:tab w:val="clear" w:pos="720"/>
          <w:tab w:val="left" w:pos="-720" w:leader="none"/>
        </w:tabs>
        <w:suppressAutoHyphens w:val="true"/>
        <w:jc w:val="both"/>
        <w:rPr>
          <w:rFonts w:ascii="Arial" w:hAnsi="Arial" w:cs="Arial"/>
          <w:bCs/>
          <w:spacing w:val="-3"/>
        </w:rPr>
      </w:pPr>
      <w:r>
        <w:rPr>
          <w:rFonts w:cs="Arial" w:ascii="Arial" w:hAnsi="Arial"/>
          <w:bCs/>
          <w:spacing w:val="-3"/>
        </w:rPr>
        <w:t>To act as an effective role model at all times.</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 xml:space="preserve">To participate in the staff appraisal scheme including identifying personal/professional development evidenced by CPD Portfolio and planning training needs with line manager </w:t>
      </w:r>
    </w:p>
    <w:p>
      <w:pPr>
        <w:pStyle w:val="Normal"/>
        <w:jc w:val="both"/>
        <w:rPr>
          <w:rFonts w:ascii="Arial" w:hAnsi="Arial" w:cs="Arial"/>
          <w:b/>
          <w:b/>
          <w:lang w:eastAsia="en-GB"/>
        </w:rPr>
      </w:pPr>
      <w:r>
        <w:rPr>
          <w:rFonts w:cs="Arial" w:ascii="Arial" w:hAnsi="Arial"/>
          <w:b/>
          <w:lang w:eastAsia="en-GB"/>
        </w:rPr>
      </w:r>
    </w:p>
    <w:p>
      <w:pPr>
        <w:pStyle w:val="Normal"/>
        <w:rPr>
          <w:rFonts w:ascii="Arial" w:hAnsi="Arial" w:eastAsia="Times New Roman" w:cs="Arial"/>
          <w:b/>
          <w:b/>
          <w:color w:val="4F81BD"/>
          <w:u w:val="single"/>
        </w:rPr>
      </w:pPr>
      <w:r>
        <w:rPr>
          <w:rFonts w:eastAsia="Times New Roman" w:cs="Arial" w:ascii="Arial" w:hAnsi="Arial"/>
          <w:b/>
          <w:color w:val="4F81BD"/>
          <w:u w:val="single"/>
        </w:rPr>
        <w:t>SYSTEMS &amp; EQUIPMENT</w:t>
      </w:r>
    </w:p>
    <w:p>
      <w:pPr>
        <w:pStyle w:val="Normal"/>
        <w:rPr>
          <w:rFonts w:ascii="Arial" w:hAnsi="Arial" w:cs="Arial"/>
        </w:rPr>
      </w:pPr>
      <w:r>
        <w:rPr>
          <w:rFonts w:cs="Arial" w:ascii="Arial" w:hAnsi="Arial"/>
        </w:rPr>
        <w:t>To use relevant computerised patient systems appropriately.</w:t>
      </w:r>
    </w:p>
    <w:p>
      <w:pPr>
        <w:pStyle w:val="Normal"/>
        <w:rPr>
          <w:rFonts w:ascii="Arial" w:hAnsi="Arial" w:cs="Arial"/>
        </w:rPr>
      </w:pPr>
      <w:r>
        <w:rPr>
          <w:rFonts w:cs="Arial" w:ascii="Arial" w:hAnsi="Arial"/>
        </w:rPr>
        <w:t xml:space="preserve">To maintain inventories, monitor stock levels in own service area, evaluate equipment and materials in own area and request new equipment as appropriate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To be responsible for the security, care and maintenance of equipment ensuring standards of infection control and safety are maintained – including equipment loaned to clients</w:t>
      </w:r>
    </w:p>
    <w:p>
      <w:pPr>
        <w:pStyle w:val="ListParagraph"/>
        <w:spacing w:lineRule="auto" w:line="240" w:before="0" w:after="0"/>
        <w:contextualSpacing/>
        <w:rPr>
          <w:rFonts w:ascii="Arial" w:hAnsi="Arial" w:eastAsia="Times New Roman" w:cs="Arial"/>
          <w:color w:val="4F81BD"/>
        </w:rPr>
      </w:pPr>
      <w:r>
        <w:rPr>
          <w:rFonts w:eastAsia="Times New Roman" w:cs="Arial" w:ascii="Arial" w:hAnsi="Arial"/>
          <w:color w:val="4F81BD"/>
        </w:rPr>
      </w:r>
    </w:p>
    <w:p>
      <w:pPr>
        <w:pStyle w:val="Normal"/>
        <w:spacing w:lineRule="auto" w:line="240" w:before="0" w:after="0"/>
        <w:rPr>
          <w:rFonts w:ascii="Arial" w:hAnsi="Arial" w:eastAsia="Times New Roman" w:cs="Arial"/>
          <w:b/>
          <w:b/>
          <w:color w:val="4F81BD"/>
          <w:u w:val="single"/>
        </w:rPr>
      </w:pPr>
      <w:r>
        <w:rPr>
          <w:rFonts w:eastAsia="Times New Roman" w:cs="Arial" w:ascii="Arial" w:hAnsi="Arial"/>
          <w:b/>
          <w:color w:val="4F81BD"/>
          <w:u w:val="single"/>
        </w:rPr>
      </w:r>
    </w:p>
    <w:p>
      <w:pPr>
        <w:pStyle w:val="Normal"/>
        <w:spacing w:lineRule="auto" w:line="240" w:before="0" w:after="0"/>
        <w:rPr>
          <w:rFonts w:ascii="Arial" w:hAnsi="Arial" w:eastAsia="Times New Roman" w:cs="Arial"/>
          <w:b/>
          <w:b/>
          <w:color w:val="4F81BD"/>
          <w:u w:val="single"/>
        </w:rPr>
      </w:pPr>
      <w:r>
        <w:rPr>
          <w:rFonts w:eastAsia="Times New Roman" w:cs="Arial" w:ascii="Arial" w:hAnsi="Arial"/>
          <w:b/>
          <w:color w:val="4F81BD"/>
          <w:u w:val="single"/>
        </w:rPr>
        <w:t>DECISIONS &amp; JUDGEMENTS</w:t>
      </w:r>
    </w:p>
    <w:p>
      <w:pPr>
        <w:pStyle w:val="Normal"/>
        <w:spacing w:lineRule="auto" w:line="240" w:before="0" w:after="0"/>
        <w:rPr>
          <w:rFonts w:ascii="Arial" w:hAnsi="Arial" w:eastAsia="Times New Roman" w:cs="Arial"/>
          <w:b/>
          <w:b/>
          <w:color w:val="4F81BD"/>
          <w:u w:val="single"/>
        </w:rPr>
      </w:pPr>
      <w:r>
        <w:rPr>
          <w:rFonts w:eastAsia="Times New Roman" w:cs="Arial" w:ascii="Arial" w:hAnsi="Arial"/>
          <w:b/>
          <w:color w:val="4F81BD"/>
          <w:u w:val="single"/>
        </w:rPr>
      </w:r>
    </w:p>
    <w:p>
      <w:pPr>
        <w:pStyle w:val="Normal"/>
        <w:rPr>
          <w:rFonts w:ascii="Arial" w:hAnsi="Arial" w:cs="Arial"/>
          <w:lang w:eastAsia="en-GB"/>
        </w:rPr>
      </w:pPr>
      <w:r>
        <w:rPr>
          <w:rFonts w:cs="Arial" w:ascii="Arial" w:hAnsi="Arial"/>
          <w:lang w:eastAsia="en-GB"/>
        </w:rPr>
        <w:t>To use high level clinical decision making skills in order to plan and implement management of communication and swallowing difficulties in individual patients and assist team and students to do the same</w:t>
      </w:r>
    </w:p>
    <w:p>
      <w:pPr>
        <w:pStyle w:val="TextBodyIndent"/>
        <w:tabs>
          <w:tab w:val="clear" w:pos="720"/>
          <w:tab w:val="left" w:pos="426" w:leader="none"/>
          <w:tab w:val="left" w:pos="3702" w:leader="none"/>
        </w:tabs>
        <w:spacing w:before="0" w:after="0"/>
        <w:ind w:left="0" w:right="0" w:hanging="0"/>
        <w:rPr>
          <w:rFonts w:ascii="Arial" w:hAnsi="Arial" w:cs="Arial"/>
        </w:rPr>
      </w:pPr>
      <w:r>
        <w:rPr>
          <w:rFonts w:cs="Arial" w:ascii="Arial" w:hAnsi="Arial"/>
        </w:rPr>
        <w:t xml:space="preserve">To identify patients requiring assessment from other integrated team members and initiate referrals when appropriate. </w:t>
      </w:r>
    </w:p>
    <w:p>
      <w:pPr>
        <w:pStyle w:val="TextBodyIndent"/>
        <w:tabs>
          <w:tab w:val="clear" w:pos="720"/>
          <w:tab w:val="left" w:pos="426" w:leader="none"/>
          <w:tab w:val="left" w:pos="3702" w:leader="none"/>
        </w:tabs>
        <w:spacing w:before="0" w:after="0"/>
        <w:ind w:left="0" w:right="0" w:hanging="0"/>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rPr>
          <w:rFonts w:ascii="Arial" w:hAnsi="Arial" w:cs="Arial"/>
        </w:rPr>
      </w:pPr>
      <w:r>
        <w:rPr>
          <w:rFonts w:cs="Arial" w:ascii="Arial" w:hAnsi="Arial"/>
        </w:rPr>
        <w:t xml:space="preserve">To work closely with patients’ carers and families, agreeing decision making relevant to the patient’s management </w:t>
      </w:r>
    </w:p>
    <w:p>
      <w:pPr>
        <w:pStyle w:val="Normal"/>
        <w:rPr>
          <w:rFonts w:ascii="Arial" w:hAnsi="Arial" w:cs="Arial"/>
          <w:lang w:eastAsia="en-GB"/>
        </w:rPr>
      </w:pPr>
      <w:r>
        <w:rPr>
          <w:rFonts w:cs="Arial" w:ascii="Arial" w:hAnsi="Arial"/>
          <w:lang w:eastAsia="en-GB"/>
        </w:rPr>
      </w:r>
    </w:p>
    <w:p>
      <w:pPr>
        <w:pStyle w:val="TextBodyIndent"/>
        <w:tabs>
          <w:tab w:val="clear" w:pos="720"/>
          <w:tab w:val="left" w:pos="426" w:leader="none"/>
          <w:tab w:val="left" w:pos="3702" w:leader="none"/>
        </w:tabs>
        <w:spacing w:before="0" w:after="0"/>
        <w:ind w:left="0" w:right="0" w:hanging="0"/>
        <w:rPr>
          <w:rFonts w:ascii="Arial" w:hAnsi="Arial" w:cs="Arial"/>
        </w:rPr>
      </w:pPr>
      <w:r>
        <w:rPr>
          <w:rFonts w:cs="Arial" w:ascii="Arial" w:hAnsi="Arial"/>
        </w:rPr>
        <w:t>To be accountable for own professional action and recognise own professional boundaries, seeking advice as appropriate</w:t>
      </w:r>
    </w:p>
    <w:p>
      <w:pPr>
        <w:pStyle w:val="TextBodyIndent"/>
        <w:tabs>
          <w:tab w:val="clear" w:pos="720"/>
          <w:tab w:val="left" w:pos="426" w:leader="none"/>
          <w:tab w:val="left" w:pos="3702" w:leader="none"/>
        </w:tabs>
        <w:spacing w:before="0" w:after="0"/>
        <w:ind w:left="0" w:right="0" w:hanging="0"/>
        <w:rPr>
          <w:rFonts w:ascii="Arial" w:hAnsi="Arial" w:cs="Arial"/>
        </w:rPr>
      </w:pPr>
      <w:r>
        <w:rPr>
          <w:rFonts w:cs="Arial" w:ascii="Arial" w:hAnsi="Arial"/>
        </w:rPr>
      </w:r>
    </w:p>
    <w:p>
      <w:pPr>
        <w:pStyle w:val="Normal"/>
        <w:spacing w:lineRule="auto" w:line="240" w:before="0" w:after="0"/>
        <w:rPr>
          <w:rFonts w:ascii="Arial" w:hAnsi="Arial" w:eastAsia="Times New Roman" w:cs="Arial"/>
          <w:b/>
          <w:b/>
          <w:color w:val="4F81BD"/>
          <w:u w:val="single"/>
        </w:rPr>
      </w:pPr>
      <w:r>
        <w:rPr>
          <w:rFonts w:eastAsia="Times New Roman" w:cs="Arial" w:ascii="Arial" w:hAnsi="Arial"/>
          <w:b/>
          <w:color w:val="4F81BD"/>
          <w:u w:val="single"/>
        </w:rPr>
        <w:t>COMMUNICATIONS &amp; RELATIONSHIPS</w:t>
      </w:r>
    </w:p>
    <w:p>
      <w:pPr>
        <w:pStyle w:val="Normal"/>
        <w:spacing w:lineRule="auto" w:line="240" w:before="0" w:after="0"/>
        <w:rPr>
          <w:rFonts w:ascii="Arial" w:hAnsi="Arial" w:eastAsia="Times New Roman" w:cs="Arial"/>
          <w:b/>
          <w:b/>
          <w:color w:val="4F81BD"/>
          <w:u w:val="single"/>
        </w:rPr>
      </w:pPr>
      <w:r>
        <w:rPr>
          <w:rFonts w:eastAsia="Times New Roman" w:cs="Arial" w:ascii="Arial" w:hAnsi="Arial"/>
          <w:b/>
          <w:color w:val="4F81BD"/>
          <w:u w:val="single"/>
        </w:rPr>
      </w:r>
    </w:p>
    <w:p>
      <w:pPr>
        <w:pStyle w:val="Normal"/>
        <w:jc w:val="both"/>
        <w:rPr/>
      </w:pPr>
      <w:r>
        <w:rPr>
          <w:rFonts w:cs="Arial" w:ascii="Arial" w:hAnsi="Arial"/>
        </w:rPr>
        <w:t xml:space="preserve">To communicate effectively and work collaboratively </w:t>
      </w:r>
      <w:r>
        <w:rPr>
          <w:rFonts w:cs="Arial" w:ascii="Arial" w:hAnsi="Arial"/>
          <w:bCs/>
        </w:rPr>
        <w:t>with patients, families, carers using the appropriate communication techniques relating to age, culture, ethnicity and disability to respond to the needs of the patient, family and carers.</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 xml:space="preserve">To communicate effectively and work collaboratively with speech and language therapy teams in neighbouring organisations, with Social Services, medical, nursing and therapy colleagues to ensure the delivery of a co-ordinated inter-disciplinary service. </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facilitate a seamless service between primary and secondary care through negotiation of care packages within the appropriate teams and timely discharge of patients.</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facilitate smooth and timely transfer of patients through liaison with speech and language therapy departments outside the district providing care to the same patient population.</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promote and develop links with key personnel in other organisations, including the voluntary sector, involved in providing services to the same patient population in order to facilitate the delivery of appropriate care in a seamless fashion.</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demonstrate good negotiation skills across a range of issues.</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At all times maintain high levels of confidentiality and information security, complying with the relevant legislation such as the Data Protection Act and the Computer Misuse Act.</w:t>
      </w:r>
    </w:p>
    <w:p>
      <w:pPr>
        <w:pStyle w:val="Normal"/>
        <w:spacing w:lineRule="auto" w:line="240" w:before="0" w:after="0"/>
        <w:rPr>
          <w:rFonts w:ascii="Arial" w:hAnsi="Arial" w:cs="Arial"/>
          <w:bCs/>
        </w:rPr>
      </w:pPr>
      <w:r>
        <w:rPr>
          <w:rFonts w:cs="Arial" w:ascii="Arial" w:hAnsi="Arial"/>
          <w:bCs/>
        </w:rPr>
        <w:t>Use I.T. skills accurately in report writing, treatment planning and communication</w:t>
      </w:r>
    </w:p>
    <w:p>
      <w:pPr>
        <w:pStyle w:val="Normal"/>
        <w:spacing w:lineRule="auto" w:line="240" w:before="0" w:after="0"/>
        <w:rPr>
          <w:rFonts w:ascii="Arial" w:hAnsi="Arial" w:eastAsia="Times New Roman" w:cs="Arial"/>
          <w:b/>
          <w:b/>
          <w:color w:val="365F91"/>
          <w:u w:val="single"/>
        </w:rPr>
      </w:pPr>
      <w:r>
        <w:rPr>
          <w:rFonts w:eastAsia="Times New Roman" w:cs="Arial" w:ascii="Arial" w:hAnsi="Arial"/>
          <w:b/>
          <w:color w:val="365F91"/>
          <w:u w:val="single"/>
        </w:rPr>
      </w:r>
    </w:p>
    <w:p>
      <w:pPr>
        <w:pStyle w:val="Normal"/>
        <w:spacing w:lineRule="auto" w:line="240" w:before="0" w:after="0"/>
        <w:contextualSpacing/>
        <w:rPr>
          <w:rFonts w:ascii="Arial" w:hAnsi="Arial" w:cs="Arial"/>
          <w:b/>
          <w:b/>
          <w:color w:val="4F81BD"/>
          <w:u w:val="single"/>
        </w:rPr>
      </w:pPr>
      <w:r>
        <w:rPr>
          <w:rFonts w:cs="Arial" w:ascii="Arial" w:hAnsi="Arial"/>
          <w:b/>
          <w:color w:val="4F81BD"/>
          <w:u w:val="single"/>
        </w:rPr>
        <w:t>PHYSICAL DEMANDS OF THE JOB</w:t>
      </w:r>
    </w:p>
    <w:p>
      <w:pPr>
        <w:pStyle w:val="Normal"/>
        <w:spacing w:lineRule="auto" w:line="240" w:before="0" w:after="0"/>
        <w:contextualSpacing/>
        <w:rPr>
          <w:rFonts w:ascii="Arial" w:hAnsi="Arial" w:cs="Arial"/>
        </w:rPr>
      </w:pPr>
      <w:r>
        <w:rPr>
          <w:rFonts w:cs="Arial" w:ascii="Arial" w:hAnsi="Arial"/>
        </w:rPr>
      </w:r>
    </w:p>
    <w:p>
      <w:pPr>
        <w:pStyle w:val="Normal"/>
        <w:spacing w:lineRule="auto" w:line="240" w:before="0" w:after="0"/>
        <w:contextualSpacing/>
        <w:rPr>
          <w:rFonts w:ascii="Arial" w:hAnsi="Arial" w:cs="Arial"/>
        </w:rPr>
      </w:pPr>
      <w:r>
        <w:rPr>
          <w:rFonts w:cs="Arial" w:ascii="Arial" w:hAnsi="Arial"/>
        </w:rPr>
        <w:t xml:space="preserve">To have due regard for your own personal safety and that of patients/carers, in particular to have regard to moving and handling regulations, restraining policies and ensure the safe positioning of self and others.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All employees must be aware of the responsibilities placed upon them under the Health &amp; Safety at Work Act (1974) to ensure that the agreed safety procedures are carried out to provide a safe environment for employees and visitors.</w:t>
      </w:r>
    </w:p>
    <w:p>
      <w:pPr>
        <w:pStyle w:val="Normal"/>
        <w:spacing w:lineRule="auto" w:line="240" w:before="0" w:after="0"/>
        <w:contextualSpacing/>
        <w:rPr>
          <w:rFonts w:ascii="Arial" w:hAnsi="Arial" w:cs="Arial"/>
          <w:b/>
          <w:b/>
          <w:color w:val="4F81BD"/>
          <w:u w:val="single"/>
        </w:rPr>
      </w:pPr>
      <w:r>
        <w:rPr>
          <w:rFonts w:cs="Arial" w:ascii="Arial" w:hAnsi="Arial"/>
          <w:b/>
          <w:color w:val="4F81BD"/>
          <w:u w:val="single"/>
        </w:rPr>
      </w:r>
    </w:p>
    <w:p>
      <w:pPr>
        <w:pStyle w:val="Normal"/>
        <w:spacing w:lineRule="auto" w:line="240" w:before="0" w:after="0"/>
        <w:rPr>
          <w:rFonts w:ascii="Arial" w:hAnsi="Arial" w:eastAsia="Times New Roman" w:cs="Arial"/>
          <w:b/>
          <w:b/>
          <w:color w:val="4F81BD"/>
          <w:u w:val="single"/>
        </w:rPr>
      </w:pPr>
      <w:r>
        <w:rPr>
          <w:rFonts w:eastAsia="Times New Roman" w:cs="Arial" w:ascii="Arial" w:hAnsi="Arial"/>
          <w:b/>
          <w:color w:val="4F81BD"/>
          <w:u w:val="single"/>
        </w:rPr>
        <w:t>MOST CHALLENGING/DIFFICULT PARTS OF THE JOB</w:t>
      </w:r>
    </w:p>
    <w:p>
      <w:pPr>
        <w:pStyle w:val="Normal"/>
        <w:spacing w:lineRule="auto" w:line="240" w:before="0" w:after="0"/>
        <w:rPr>
          <w:rFonts w:ascii="Arial" w:hAnsi="Arial" w:eastAsia="Times New Roman" w:cs="Arial"/>
          <w:color w:val="4F81BD"/>
        </w:rPr>
      </w:pPr>
      <w:r>
        <w:rPr>
          <w:rFonts w:eastAsia="Times New Roman" w:cs="Arial" w:ascii="Arial" w:hAnsi="Arial"/>
          <w:color w:val="4F81BD"/>
        </w:rPr>
      </w:r>
    </w:p>
    <w:p>
      <w:pPr>
        <w:pStyle w:val="TextBodyIndent"/>
        <w:tabs>
          <w:tab w:val="clear" w:pos="720"/>
          <w:tab w:val="left" w:pos="426" w:leader="none"/>
          <w:tab w:val="left" w:pos="3702" w:leader="none"/>
        </w:tabs>
        <w:spacing w:lineRule="auto" w:line="360" w:before="0" w:after="0"/>
        <w:ind w:left="0" w:right="0" w:hanging="0"/>
        <w:rPr>
          <w:rFonts w:ascii="Arial" w:hAnsi="Arial" w:cs="Arial"/>
          <w:b/>
          <w:b/>
        </w:rPr>
      </w:pPr>
      <w:r>
        <w:rPr>
          <w:rFonts w:cs="Arial" w:ascii="Arial" w:hAnsi="Arial"/>
          <w:b/>
        </w:rPr>
        <w:t>Mental Effort</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maintain intense concentration in all aspects of patient management for prolonged periods. In particular, to monitor auditory, visual and kinaesthetic aspects of client’s communication, adapting and facilitating according to perceived client needs.</w:t>
      </w:r>
    </w:p>
    <w:p>
      <w:pPr>
        <w:pStyle w:val="List"/>
        <w:spacing w:lineRule="auto" w:line="240" w:before="0" w:after="0"/>
        <w:ind w:left="0" w:right="0" w:hanging="0"/>
        <w:jc w:val="both"/>
        <w:rPr>
          <w:rFonts w:cs="Arial"/>
          <w:color w:val="FF0000"/>
          <w:szCs w:val="22"/>
        </w:rPr>
      </w:pPr>
      <w:r>
        <w:rPr>
          <w:rFonts w:cs="Arial"/>
          <w:color w:val="FF0000"/>
          <w:szCs w:val="22"/>
        </w:rPr>
      </w:r>
    </w:p>
    <w:p>
      <w:pPr>
        <w:pStyle w:val="List"/>
        <w:spacing w:lineRule="auto" w:line="240" w:before="0" w:after="0"/>
        <w:ind w:left="0" w:right="0" w:hanging="0"/>
        <w:jc w:val="both"/>
        <w:rPr>
          <w:rFonts w:cs="Arial"/>
          <w:szCs w:val="22"/>
        </w:rPr>
      </w:pPr>
      <w:r>
        <w:rPr>
          <w:rFonts w:cs="Arial"/>
          <w:szCs w:val="22"/>
        </w:rPr>
        <w:t>To be flexible to the demands of the environment including unpredictable work patterns, deadlines and frequent interruptions.</w:t>
      </w:r>
    </w:p>
    <w:p>
      <w:pPr>
        <w:pStyle w:val="TextBodyIndent"/>
        <w:tabs>
          <w:tab w:val="clear" w:pos="720"/>
          <w:tab w:val="left" w:pos="426" w:leader="none"/>
          <w:tab w:val="left" w:pos="3702" w:leader="none"/>
        </w:tabs>
        <w:spacing w:before="0" w:after="0"/>
        <w:ind w:left="0" w:right="0" w:hanging="0"/>
        <w:rPr>
          <w:rFonts w:ascii="Arial" w:hAnsi="Arial" w:cs="Arial"/>
          <w:color w:val="FF0000"/>
        </w:rPr>
      </w:pPr>
      <w:r>
        <w:rPr>
          <w:rFonts w:cs="Arial" w:ascii="Arial" w:hAnsi="Arial"/>
          <w:color w:val="FF0000"/>
        </w:rPr>
      </w:r>
    </w:p>
    <w:p>
      <w:pPr>
        <w:pStyle w:val="TextBodyIndent"/>
        <w:tabs>
          <w:tab w:val="clear" w:pos="720"/>
          <w:tab w:val="left" w:pos="426" w:leader="none"/>
          <w:tab w:val="left" w:pos="3702" w:leader="none"/>
        </w:tabs>
        <w:spacing w:lineRule="auto" w:line="360" w:before="0" w:after="0"/>
        <w:ind w:left="0" w:right="0" w:hanging="0"/>
        <w:rPr>
          <w:rFonts w:ascii="Arial" w:hAnsi="Arial" w:cs="Arial"/>
          <w:b/>
          <w:b/>
        </w:rPr>
      </w:pPr>
      <w:r>
        <w:rPr>
          <w:rFonts w:cs="Arial" w:ascii="Arial" w:hAnsi="Arial"/>
          <w:b/>
        </w:rPr>
        <w:t>Emotional Effort</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employ counselling skills with carers/patients with highly complex needs.</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maintain sensitivity at all times to the emotional needs of patients with communication and swallowing difficulties and their carers in particular when imparting potentially distressing information regarding the nature of the communication or swallowing difficulties and implications of the same.</w:t>
      </w:r>
    </w:p>
    <w:p>
      <w:pPr>
        <w:pStyle w:val="Normal"/>
        <w:jc w:val="both"/>
        <w:rPr>
          <w:rFonts w:ascii="Arial" w:hAnsi="Arial" w:cs="Arial"/>
        </w:rPr>
      </w:pPr>
      <w:r>
        <w:rPr>
          <w:rFonts w:cs="Arial" w:ascii="Arial" w:hAnsi="Arial"/>
        </w:rPr>
      </w:r>
    </w:p>
    <w:p>
      <w:pPr>
        <w:pStyle w:val="TextBodyIndent"/>
        <w:tabs>
          <w:tab w:val="clear" w:pos="720"/>
          <w:tab w:val="left" w:pos="426" w:leader="none"/>
          <w:tab w:val="left" w:pos="3702" w:leader="none"/>
        </w:tabs>
        <w:spacing w:lineRule="auto" w:line="360" w:before="0" w:after="0"/>
        <w:ind w:left="0" w:right="0" w:hanging="0"/>
        <w:rPr>
          <w:rFonts w:ascii="Arial" w:hAnsi="Arial" w:cs="Arial"/>
          <w:b/>
          <w:b/>
          <w:bCs/>
        </w:rPr>
      </w:pPr>
      <w:r>
        <w:rPr>
          <w:rFonts w:cs="Arial" w:ascii="Arial" w:hAnsi="Arial"/>
          <w:b/>
          <w:bCs/>
        </w:rPr>
        <w:t>Working Conditions</w:t>
      </w:r>
    </w:p>
    <w:p>
      <w:pPr>
        <w:pStyle w:val="TextBodyIndent"/>
        <w:tabs>
          <w:tab w:val="clear" w:pos="720"/>
          <w:tab w:val="left" w:pos="426" w:leader="none"/>
          <w:tab w:val="left" w:pos="3702" w:leader="none"/>
        </w:tabs>
        <w:spacing w:before="0" w:after="0"/>
        <w:ind w:left="0" w:right="0" w:hanging="0"/>
        <w:jc w:val="both"/>
        <w:rPr>
          <w:rFonts w:ascii="Arial" w:hAnsi="Arial" w:cs="Arial"/>
        </w:rPr>
      </w:pPr>
      <w:r>
        <w:rPr>
          <w:rFonts w:cs="Arial" w:ascii="Arial" w:hAnsi="Arial"/>
        </w:rPr>
        <w:t>To work within infection control and health and safety guidelines in order to deal appropriately with unpleasant conditions related to client contact as they arise: for example exposure to body fluids, infectious conditions, encountered on a regular basis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employ appropriate strategies to manage aggressive behaviour within the workplace</w:t>
      </w:r>
    </w:p>
    <w:p>
      <w:pPr>
        <w:pStyle w:val="Normal"/>
        <w:rPr>
          <w:rFonts w:ascii="Arial" w:hAnsi="Arial" w:cs="Arial"/>
          <w:color w:val="548DD4"/>
          <w:lang w:eastAsia="en-GB"/>
        </w:rPr>
      </w:pPr>
      <w:r>
        <w:rPr>
          <w:rFonts w:cs="Arial" w:ascii="Arial" w:hAnsi="Arial"/>
          <w:color w:val="548DD4"/>
          <w:lang w:eastAsia="en-GB"/>
        </w:rPr>
      </w:r>
    </w:p>
    <w:p>
      <w:pPr>
        <w:pStyle w:val="Normal"/>
        <w:spacing w:lineRule="auto" w:line="240" w:before="0" w:after="0"/>
        <w:rPr>
          <w:rFonts w:ascii="Arial" w:hAnsi="Arial" w:eastAsia="Arial" w:cs="Arial"/>
          <w:b/>
          <w:b/>
          <w:color w:val="548DD4"/>
          <w:lang w:eastAsia="en-GB"/>
        </w:rPr>
      </w:pPr>
      <w:r>
        <w:rPr>
          <w:rFonts w:eastAsia="Arial" w:cs="Arial" w:ascii="Arial" w:hAnsi="Arial"/>
          <w:b/>
          <w:color w:val="548DD4"/>
          <w:lang w:eastAsia="en-GB"/>
        </w:rPr>
        <w:t xml:space="preserve"> </w:t>
      </w:r>
    </w:p>
    <w:p>
      <w:pPr>
        <w:pStyle w:val="Normal"/>
        <w:numPr>
          <w:ilvl w:val="0"/>
          <w:numId w:val="3"/>
        </w:numPr>
        <w:spacing w:lineRule="auto" w:line="240" w:before="0" w:after="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b/>
        </w:rPr>
      </w:pPr>
      <w:r>
        <w:rPr>
          <w:rFonts w:cs="Arial" w:ascii="Arial" w:hAnsi="Arial"/>
          <w:b/>
        </w:rPr>
        <w:t>Personal Attributes</w:t>
      </w:r>
    </w:p>
    <w:p>
      <w:pPr>
        <w:pStyle w:val="ListParagraph"/>
        <w:numPr>
          <w:ilvl w:val="0"/>
          <w:numId w:val="4"/>
        </w:numPr>
        <w:spacing w:lineRule="auto" w:line="240" w:before="0" w:after="0"/>
        <w:contextualSpacing/>
        <w:jc w:val="both"/>
        <w:rPr>
          <w:rFonts w:ascii="Arial" w:hAnsi="Arial" w:cs="Arial"/>
        </w:rPr>
      </w:pPr>
      <w:r>
        <w:rPr>
          <w:rFonts w:cs="Arial" w:ascii="Arial" w:hAnsi="Arial"/>
        </w:rPr>
        <w:t>Able to accommodate the demands of the post with flexible working as required.</w:t>
      </w:r>
    </w:p>
    <w:p>
      <w:pPr>
        <w:pStyle w:val="ListParagraph"/>
        <w:numPr>
          <w:ilvl w:val="0"/>
          <w:numId w:val="4"/>
        </w:numPr>
        <w:spacing w:lineRule="auto" w:line="240" w:before="0" w:after="0"/>
        <w:contextualSpacing/>
        <w:jc w:val="both"/>
        <w:rPr>
          <w:rFonts w:ascii="Arial" w:hAnsi="Arial" w:cs="Arial"/>
        </w:rPr>
      </w:pPr>
      <w:r>
        <w:rPr>
          <w:rFonts w:cs="Arial" w:ascii="Arial" w:hAnsi="Arial"/>
        </w:rPr>
        <w:t>Should demonstrate a caring manner, committed to caring for both physical and emotional needs of others from any type of cultural background.</w:t>
      </w:r>
    </w:p>
    <w:p>
      <w:pPr>
        <w:pStyle w:val="Normal"/>
        <w:ind w:left="360" w:right="0" w:hanging="0"/>
        <w:rPr>
          <w:rFonts w:ascii="Arial" w:hAnsi="Arial" w:cs="Arial"/>
          <w:lang w:eastAsia="en-GB"/>
        </w:rPr>
      </w:pPr>
      <w:r>
        <w:rPr>
          <w:rFonts w:cs="Arial" w:ascii="Arial" w:hAnsi="Arial"/>
          <w:lang w:eastAsia="en-GB"/>
        </w:rPr>
      </w:r>
    </w:p>
    <w:p>
      <w:pPr>
        <w:pStyle w:val="Normal"/>
        <w:jc w:val="both"/>
        <w:rPr>
          <w:rFonts w:ascii="Arial" w:hAnsi="Arial" w:cs="Arial"/>
          <w:b/>
          <w:b/>
          <w:color w:val="005EB8"/>
          <w:sz w:val="32"/>
          <w:lang w:eastAsia="en-GB"/>
        </w:rPr>
      </w:pPr>
      <w:r>
        <w:rPr>
          <w:rFonts w:cs="Arial" w:ascii="Arial" w:hAnsi="Arial"/>
          <w:b/>
          <w:color w:val="005EB8"/>
          <w:sz w:val="32"/>
          <w:lang w:eastAsia="en-GB"/>
        </w:rPr>
      </w:r>
    </w:p>
    <w:p>
      <w:pPr>
        <w:pStyle w:val="Normal"/>
        <w:spacing w:lineRule="auto" w:line="240" w:before="0" w:after="0"/>
        <w:jc w:val="both"/>
        <w:rPr>
          <w:rFonts w:ascii="Arial" w:hAnsi="Arial" w:cs="Arial"/>
          <w:color w:val="000000"/>
          <w:sz w:val="24"/>
          <w:szCs w:val="24"/>
        </w:rPr>
      </w:pPr>
      <w:r>
        <w:rPr>
          <w:rFonts w:cs="Arial" w:ascii="Arial" w:hAnsi="Arial"/>
          <w:color w:val="000000"/>
          <w:sz w:val="24"/>
          <w:szCs w:val="24"/>
        </w:rPr>
        <w:t>This job description may be subject to change according to the varying needs of the service. Such changes will be made after discussion between the post holder and the manager. All duties must be carried out under supervision or within Trust policy and procedure.</w:t>
      </w:r>
      <w:r>
        <w:br w:type="page"/>
      </w:r>
    </w:p>
    <w:p>
      <w:pPr>
        <w:pStyle w:val="Normal"/>
        <w:jc w:val="both"/>
        <w:rPr>
          <w:rFonts w:ascii="Arial" w:hAnsi="Arial" w:cs="Arial"/>
          <w:b/>
          <w:b/>
          <w:color w:val="005EB8"/>
          <w:sz w:val="28"/>
        </w:rPr>
      </w:pPr>
      <w:r>
        <w:rPr>
          <w:rFonts w:cs="Arial" w:ascii="Arial" w:hAnsi="Arial"/>
          <w:b/>
          <w:color w:val="005EB8"/>
          <w:sz w:val="28"/>
        </w:rPr>
        <w:t>Person specification</w:t>
      </w:r>
    </w:p>
    <w:tbl>
      <w:tblPr>
        <w:tblW w:w="9076" w:type="dxa"/>
        <w:jc w:val="center"/>
        <w:tblInd w:w="0" w:type="dxa"/>
        <w:tblCellMar>
          <w:top w:w="0" w:type="dxa"/>
          <w:left w:w="108" w:type="dxa"/>
          <w:bottom w:w="0" w:type="dxa"/>
          <w:right w:w="108" w:type="dxa"/>
        </w:tblCellMar>
      </w:tblPr>
      <w:tblGrid>
        <w:gridCol w:w="2682"/>
        <w:gridCol w:w="6394"/>
      </w:tblGrid>
      <w:tr>
        <w:trPr>
          <w:trHeight w:val="511" w:hRule="atLeast"/>
        </w:trPr>
        <w:tc>
          <w:tcPr>
            <w:tcW w:w="2682" w:type="dxa"/>
            <w:tcBorders>
              <w:top w:val="single" w:sz="4" w:space="0" w:color="000000"/>
              <w:left w:val="single" w:sz="4" w:space="0" w:color="000000"/>
              <w:bottom w:val="single" w:sz="4" w:space="0" w:color="000000"/>
            </w:tcBorders>
            <w:shd w:fill="005EB8" w:val="clear"/>
            <w:vAlign w:val="center"/>
          </w:tcPr>
          <w:p>
            <w:pPr>
              <w:pStyle w:val="Normal"/>
              <w:spacing w:lineRule="auto" w:line="240" w:before="0" w:after="0"/>
              <w:rPr>
                <w:rFonts w:ascii="Arial" w:hAnsi="Arial" w:cs="Arial"/>
                <w:b/>
                <w:b/>
                <w:color w:val="FFFFFF"/>
                <w:sz w:val="24"/>
              </w:rPr>
            </w:pPr>
            <w:r>
              <w:rPr>
                <w:rFonts w:cs="Arial" w:ascii="Arial" w:hAnsi="Arial"/>
                <w:b/>
                <w:color w:val="FFFFFF"/>
                <w:sz w:val="24"/>
              </w:rPr>
              <w:t>Position</w:t>
            </w:r>
          </w:p>
        </w:tc>
        <w:tc>
          <w:tcPr>
            <w:tcW w:w="63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rial" w:hAnsi="Arial" w:cs="Arial"/>
                <w:color w:val="000000"/>
                <w:sz w:val="24"/>
              </w:rPr>
            </w:pPr>
            <w:r>
              <w:rPr>
                <w:rFonts w:cs="Arial" w:ascii="Arial" w:hAnsi="Arial"/>
                <w:color w:val="000000"/>
                <w:sz w:val="24"/>
              </w:rPr>
              <w:t xml:space="preserve">Band 7 Speech and Language Therapist </w:t>
            </w:r>
          </w:p>
        </w:tc>
      </w:tr>
      <w:tr>
        <w:trPr>
          <w:trHeight w:val="511" w:hRule="atLeast"/>
        </w:trPr>
        <w:tc>
          <w:tcPr>
            <w:tcW w:w="2682" w:type="dxa"/>
            <w:tcBorders>
              <w:top w:val="single" w:sz="4" w:space="0" w:color="000000"/>
              <w:left w:val="single" w:sz="4" w:space="0" w:color="000000"/>
              <w:bottom w:val="single" w:sz="4" w:space="0" w:color="000000"/>
            </w:tcBorders>
            <w:shd w:fill="005EB8" w:val="clear"/>
            <w:vAlign w:val="center"/>
          </w:tcPr>
          <w:p>
            <w:pPr>
              <w:pStyle w:val="Normal"/>
              <w:snapToGrid w:val="false"/>
              <w:spacing w:lineRule="auto" w:line="240" w:before="0" w:after="0"/>
              <w:rPr>
                <w:rFonts w:ascii="Arial" w:hAnsi="Arial" w:cs="Arial"/>
                <w:b/>
                <w:b/>
                <w:color w:val="FFFFFF"/>
                <w:sz w:val="24"/>
              </w:rPr>
            </w:pPr>
            <w:r>
              <w:rPr>
                <w:rFonts w:cs="Arial" w:ascii="Arial" w:hAnsi="Arial"/>
                <w:b/>
                <w:color w:val="FFFFFF"/>
                <w:sz w:val="24"/>
              </w:rPr>
            </w:r>
          </w:p>
        </w:tc>
        <w:tc>
          <w:tcPr>
            <w:tcW w:w="63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rPr>
                <w:rFonts w:ascii="Arial" w:hAnsi="Arial" w:cs="Arial"/>
                <w:b/>
                <w:b/>
                <w:color w:val="000000"/>
                <w:sz w:val="24"/>
              </w:rPr>
            </w:pPr>
            <w:r>
              <w:rPr>
                <w:rFonts w:cs="Arial" w:ascii="Arial" w:hAnsi="Arial"/>
                <w:b/>
                <w:color w:val="000000"/>
                <w:sz w:val="24"/>
              </w:rPr>
            </w:r>
          </w:p>
        </w:tc>
      </w:tr>
    </w:tbl>
    <w:p>
      <w:pPr>
        <w:pStyle w:val="Normal"/>
        <w:spacing w:lineRule="auto" w:line="240" w:before="0" w:after="0"/>
        <w:rPr>
          <w:rFonts w:ascii="Arial" w:hAnsi="Arial" w:cs="Arial"/>
          <w:color w:val="000000"/>
          <w:sz w:val="24"/>
        </w:rPr>
      </w:pPr>
      <w:r>
        <w:rPr>
          <w:rFonts w:cs="Arial" w:ascii="Arial" w:hAnsi="Arial"/>
          <w:color w:val="000000"/>
          <w:sz w:val="24"/>
        </w:rPr>
      </w:r>
    </w:p>
    <w:p>
      <w:pPr>
        <w:pStyle w:val="Normal"/>
        <w:spacing w:lineRule="auto" w:line="240" w:before="0" w:after="0"/>
        <w:jc w:val="both"/>
        <w:rPr>
          <w:rFonts w:ascii="Arial" w:hAnsi="Arial" w:cs="Arial"/>
          <w:color w:val="000000"/>
          <w:sz w:val="24"/>
        </w:rPr>
      </w:pPr>
      <w:r>
        <w:rPr>
          <w:rFonts w:cs="Arial" w:ascii="Arial" w:hAnsi="Arial"/>
          <w:color w:val="000000"/>
          <w:sz w:val="24"/>
        </w:rPr>
        <w:t>Evidence for suitability in the role will be measured via a mixture of application form, testing and interview.</w:t>
        <w:tab/>
        <w:tab/>
        <w:tab/>
        <w:tab/>
        <w:tab/>
        <w:t xml:space="preserve">  Essential: E</w:t>
        <w:tab/>
        <w:t xml:space="preserve">       Desirable: D</w:t>
      </w:r>
    </w:p>
    <w:p>
      <w:pPr>
        <w:pStyle w:val="Normal"/>
        <w:spacing w:lineRule="auto" w:line="240" w:before="0" w:after="0"/>
        <w:jc w:val="both"/>
        <w:rPr>
          <w:rFonts w:ascii="Arial" w:hAnsi="Arial" w:cs="Arial"/>
          <w:color w:val="000000"/>
          <w:sz w:val="24"/>
        </w:rPr>
      </w:pPr>
      <w:r>
        <w:rPr>
          <w:rFonts w:cs="Arial" w:ascii="Arial" w:hAnsi="Arial"/>
          <w:color w:val="000000"/>
          <w:sz w:val="24"/>
        </w:rPr>
      </w:r>
    </w:p>
    <w:tbl>
      <w:tblPr>
        <w:tblW w:w="9025" w:type="dxa"/>
        <w:jc w:val="center"/>
        <w:tblInd w:w="0" w:type="dxa"/>
        <w:tblCellMar>
          <w:top w:w="0" w:type="dxa"/>
          <w:left w:w="108" w:type="dxa"/>
          <w:bottom w:w="0" w:type="dxa"/>
          <w:right w:w="108" w:type="dxa"/>
        </w:tblCellMar>
      </w:tblPr>
      <w:tblGrid>
        <w:gridCol w:w="8074"/>
        <w:gridCol w:w="951"/>
      </w:tblGrid>
      <w:tr>
        <w:trPr/>
        <w:tc>
          <w:tcPr>
            <w:tcW w:w="9025" w:type="dxa"/>
            <w:gridSpan w:val="2"/>
            <w:tcBorders>
              <w:top w:val="single" w:sz="4" w:space="0" w:color="000000"/>
              <w:left w:val="single" w:sz="4" w:space="0" w:color="000000"/>
              <w:bottom w:val="single" w:sz="4" w:space="0" w:color="000000"/>
              <w:right w:val="single" w:sz="4" w:space="0" w:color="000000"/>
            </w:tcBorders>
            <w:shd w:fill="005EB8" w:val="clear"/>
          </w:tcPr>
          <w:p>
            <w:pPr>
              <w:pStyle w:val="Normal"/>
              <w:spacing w:lineRule="auto" w:line="240" w:before="60" w:after="60"/>
              <w:rPr>
                <w:rFonts w:ascii="Arial" w:hAnsi="Arial" w:cs="Arial"/>
                <w:b/>
                <w:b/>
                <w:color w:val="FFFFFF"/>
                <w:sz w:val="24"/>
              </w:rPr>
            </w:pPr>
            <w:r>
              <w:rPr>
                <w:rFonts w:cs="Arial" w:ascii="Arial" w:hAnsi="Arial"/>
                <w:b/>
                <w:color w:val="FFFFFF"/>
                <w:sz w:val="24"/>
              </w:rPr>
              <w:t>Trust values</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Patient at heart – Always holding the patient and their wellbeing at the centre of our thoughts and efforts</w:t>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color w:val="000000"/>
                <w:sz w:val="24"/>
                <w:szCs w:val="24"/>
              </w:rPr>
            </w:pPr>
            <w:r>
              <w:rPr>
                <w:rFonts w:cs="Arial" w:ascii="Arial" w:hAnsi="Arial"/>
                <w:color w:val="000000"/>
                <w:sz w:val="24"/>
                <w:szCs w:val="24"/>
              </w:rPr>
              <w:t>Everyday excellence – Sharing and celebrating our successes, being honest when we get it wrong, giving us the ability to learn from both</w:t>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Creative collaboration – Knowing strength comes from diversity, we combine our experiences, skills and talents, working together to find new and better ways to care</w:t>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bl>
    <w:p>
      <w:pPr>
        <w:pStyle w:val="Normal"/>
        <w:spacing w:lineRule="auto" w:line="240" w:before="0" w:after="0"/>
        <w:rPr>
          <w:rFonts w:ascii="Arial" w:hAnsi="Arial" w:cs="Arial"/>
          <w:color w:val="000000"/>
          <w:sz w:val="24"/>
        </w:rPr>
      </w:pPr>
      <w:r>
        <w:rPr>
          <w:rFonts w:cs="Arial" w:ascii="Arial" w:hAnsi="Arial"/>
          <w:color w:val="000000"/>
          <w:sz w:val="24"/>
        </w:rPr>
      </w:r>
    </w:p>
    <w:tbl>
      <w:tblPr>
        <w:tblW w:w="9025" w:type="dxa"/>
        <w:jc w:val="center"/>
        <w:tblInd w:w="0" w:type="dxa"/>
        <w:tblCellMar>
          <w:top w:w="0" w:type="dxa"/>
          <w:left w:w="108" w:type="dxa"/>
          <w:bottom w:w="0" w:type="dxa"/>
          <w:right w:w="108" w:type="dxa"/>
        </w:tblCellMar>
      </w:tblPr>
      <w:tblGrid>
        <w:gridCol w:w="8074"/>
        <w:gridCol w:w="951"/>
      </w:tblGrid>
      <w:tr>
        <w:trPr/>
        <w:tc>
          <w:tcPr>
            <w:tcW w:w="9025" w:type="dxa"/>
            <w:gridSpan w:val="2"/>
            <w:tcBorders>
              <w:top w:val="single" w:sz="4" w:space="0" w:color="000000"/>
              <w:left w:val="single" w:sz="4" w:space="0" w:color="000000"/>
              <w:bottom w:val="single" w:sz="4" w:space="0" w:color="000000"/>
              <w:right w:val="single" w:sz="4" w:space="0" w:color="000000"/>
            </w:tcBorders>
            <w:shd w:fill="005EB8" w:val="clear"/>
          </w:tcPr>
          <w:p>
            <w:pPr>
              <w:pStyle w:val="Normal"/>
              <w:spacing w:lineRule="auto" w:line="240" w:before="60" w:after="60"/>
              <w:rPr>
                <w:rFonts w:ascii="Arial" w:hAnsi="Arial" w:cs="Arial"/>
                <w:b/>
                <w:b/>
                <w:color w:val="FFFFFF"/>
                <w:sz w:val="24"/>
              </w:rPr>
            </w:pPr>
            <w:r>
              <w:rPr>
                <w:rFonts w:cs="Arial" w:ascii="Arial" w:hAnsi="Arial"/>
                <w:b/>
                <w:color w:val="FFFFFF"/>
                <w:sz w:val="24"/>
              </w:rPr>
              <w:t>Education and qualifications</w:t>
            </w:r>
          </w:p>
        </w:tc>
      </w:tr>
      <w:tr>
        <w:trPr/>
        <w:tc>
          <w:tcPr>
            <w:tcW w:w="8074"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20"/>
                <w:tab w:val="left" w:pos="584" w:leader="none"/>
              </w:tabs>
              <w:spacing w:lineRule="auto" w:line="268" w:before="0" w:after="0"/>
              <w:ind w:left="0" w:right="138" w:hanging="0"/>
              <w:rPr>
                <w:rFonts w:ascii="Arial" w:hAnsi="Arial" w:cs="Arial"/>
                <w:lang w:eastAsia="en-GB"/>
              </w:rPr>
            </w:pPr>
            <w:r>
              <w:rPr>
                <w:rFonts w:cs="Arial" w:ascii="Arial" w:hAnsi="Arial"/>
                <w:lang w:eastAsia="en-GB"/>
              </w:rPr>
              <w:t>Recognised Speech and Language Therapy Degree Qualification or equivalent.</w:t>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lang w:eastAsia="en-GB"/>
              </w:rPr>
            </w:pPr>
            <w:r>
              <w:rPr>
                <w:rFonts w:cs="Arial" w:ascii="Arial" w:hAnsi="Arial"/>
                <w:lang w:eastAsia="en-GB"/>
              </w:rPr>
              <w:t>Registered to practice with Health Professionals Council and Royal College of Speech and Language Therapists.</w:t>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lang w:eastAsia="en-GB"/>
              </w:rPr>
            </w:pPr>
            <w:r>
              <w:rPr>
                <w:rFonts w:cs="Arial" w:ascii="Arial" w:hAnsi="Arial"/>
                <w:lang w:eastAsia="en-GB"/>
              </w:rPr>
              <w:t>Post Graduate Training in dysphagia management and Videofluoroscopy.</w:t>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lang w:eastAsia="en-GB"/>
              </w:rPr>
            </w:pPr>
            <w:r>
              <w:rPr>
                <w:rFonts w:cs="Arial" w:ascii="Arial" w:hAnsi="Arial"/>
                <w:lang w:eastAsia="en-GB"/>
              </w:rPr>
              <w:t>Evidence of successful completion of specialist short courses up to Master’s Degree equivalent, including:</w:t>
            </w:r>
          </w:p>
          <w:p>
            <w:pPr>
              <w:pStyle w:val="Normal"/>
              <w:numPr>
                <w:ilvl w:val="1"/>
                <w:numId w:val="5"/>
              </w:numPr>
              <w:spacing w:lineRule="auto" w:line="240" w:before="0" w:after="0"/>
              <w:jc w:val="both"/>
              <w:rPr>
                <w:rFonts w:ascii="Arial" w:hAnsi="Arial" w:cs="Arial"/>
                <w:lang w:eastAsia="en-GB"/>
              </w:rPr>
            </w:pPr>
            <w:r>
              <w:rPr>
                <w:rFonts w:cs="Arial" w:ascii="Arial" w:hAnsi="Arial"/>
                <w:lang w:eastAsia="en-GB"/>
              </w:rPr>
              <w:t xml:space="preserve">Advanced post graduate training in dysphagia management. </w:t>
            </w:r>
          </w:p>
          <w:p>
            <w:pPr>
              <w:pStyle w:val="Normal"/>
              <w:numPr>
                <w:ilvl w:val="1"/>
                <w:numId w:val="5"/>
              </w:numPr>
              <w:spacing w:lineRule="auto" w:line="240" w:before="0" w:after="0"/>
              <w:jc w:val="both"/>
              <w:rPr>
                <w:rFonts w:ascii="Arial" w:hAnsi="Arial" w:cs="Arial"/>
                <w:lang w:eastAsia="en-GB"/>
              </w:rPr>
            </w:pPr>
            <w:r>
              <w:rPr>
                <w:rFonts w:cs="Arial" w:ascii="Arial" w:hAnsi="Arial"/>
                <w:lang w:eastAsia="en-GB"/>
              </w:rPr>
              <w:t>Post graduate training in videofluoroscopy &amp;/FEES.</w:t>
            </w:r>
          </w:p>
          <w:p>
            <w:pPr>
              <w:pStyle w:val="Normal"/>
              <w:spacing w:lineRule="auto" w:line="240" w:before="60" w:after="60"/>
              <w:rPr>
                <w:rFonts w:ascii="Arial" w:hAnsi="Arial" w:cs="Arial"/>
                <w:color w:val="000000"/>
                <w:sz w:val="24"/>
              </w:rPr>
            </w:pPr>
            <w:r>
              <w:rPr>
                <w:rFonts w:cs="Arial" w:ascii="Arial" w:hAnsi="Arial"/>
                <w:color w:val="000000"/>
                <w:sz w:val="24"/>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D</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lang w:eastAsia="en-GB"/>
              </w:rPr>
            </w:pPr>
            <w:r>
              <w:rPr>
                <w:rFonts w:cs="Arial" w:ascii="Arial" w:hAnsi="Arial"/>
                <w:lang w:eastAsia="en-GB"/>
              </w:rPr>
              <w:t>Member of relevant speech and language therapy Clinical Excellence Networks (CENs) or British Aphasiology Society.</w:t>
            </w:r>
          </w:p>
          <w:p>
            <w:pPr>
              <w:pStyle w:val="Normal"/>
              <w:spacing w:lineRule="auto" w:line="240" w:before="0" w:after="0"/>
              <w:jc w:val="both"/>
              <w:rPr>
                <w:rFonts w:ascii="Arial" w:hAnsi="Arial" w:cs="Arial"/>
                <w:lang w:eastAsia="en-GB"/>
              </w:rPr>
            </w:pPr>
            <w:r>
              <w:rPr>
                <w:rFonts w:cs="Arial" w:ascii="Arial" w:hAnsi="Arial"/>
                <w:lang w:eastAsia="en-GB"/>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D</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lang w:eastAsia="en-GB"/>
              </w:rPr>
            </w:pPr>
            <w:r>
              <w:rPr>
                <w:rFonts w:cs="Arial" w:ascii="Arial" w:hAnsi="Arial"/>
                <w:lang w:eastAsia="en-GB"/>
              </w:rPr>
              <w:t>Management/ leadership training</w:t>
            </w:r>
          </w:p>
          <w:p>
            <w:pPr>
              <w:pStyle w:val="Normal"/>
              <w:spacing w:lineRule="auto" w:line="240" w:before="0" w:after="0"/>
              <w:jc w:val="both"/>
              <w:rPr>
                <w:rFonts w:ascii="Arial" w:hAnsi="Arial" w:cs="Arial"/>
                <w:lang w:eastAsia="en-GB"/>
              </w:rPr>
            </w:pPr>
            <w:r>
              <w:rPr>
                <w:rFonts w:cs="Arial" w:ascii="Arial" w:hAnsi="Arial"/>
                <w:lang w:eastAsia="en-GB"/>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D</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lang w:eastAsia="en-GB"/>
              </w:rPr>
            </w:pPr>
            <w:r>
              <w:rPr>
                <w:rFonts w:cs="Arial" w:ascii="Arial" w:hAnsi="Arial"/>
                <w:lang w:eastAsia="en-GB"/>
              </w:rPr>
              <w:t>Professional appraisal training.</w:t>
            </w:r>
          </w:p>
          <w:p>
            <w:pPr>
              <w:pStyle w:val="Normal"/>
              <w:spacing w:lineRule="auto" w:line="240" w:before="0" w:after="0"/>
              <w:jc w:val="both"/>
              <w:rPr>
                <w:rFonts w:ascii="Arial" w:hAnsi="Arial" w:cs="Arial"/>
                <w:lang w:eastAsia="en-GB"/>
              </w:rPr>
            </w:pPr>
            <w:r>
              <w:rPr>
                <w:rFonts w:cs="Arial" w:ascii="Arial" w:hAnsi="Arial"/>
                <w:lang w:eastAsia="en-GB"/>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lang w:eastAsia="en-GB"/>
              </w:rPr>
            </w:pPr>
            <w:r>
              <w:rPr>
                <w:rFonts w:cs="Arial" w:ascii="Arial" w:hAnsi="Arial"/>
                <w:lang w:eastAsia="en-GB"/>
              </w:rPr>
              <w:t>Clinical supervision training</w:t>
            </w:r>
          </w:p>
          <w:p>
            <w:pPr>
              <w:pStyle w:val="Normal"/>
              <w:spacing w:lineRule="auto" w:line="240" w:before="0" w:after="0"/>
              <w:jc w:val="both"/>
              <w:rPr>
                <w:rFonts w:ascii="Arial" w:hAnsi="Arial" w:cs="Arial"/>
                <w:lang w:eastAsia="en-GB"/>
              </w:rPr>
            </w:pPr>
            <w:r>
              <w:rPr>
                <w:rFonts w:cs="Arial" w:ascii="Arial" w:hAnsi="Arial"/>
                <w:lang w:eastAsia="en-GB"/>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lang w:eastAsia="en-GB"/>
              </w:rPr>
            </w:pPr>
            <w:r>
              <w:rPr>
                <w:rFonts w:cs="Arial" w:ascii="Arial" w:hAnsi="Arial"/>
                <w:lang w:eastAsia="en-GB"/>
              </w:rPr>
              <w:t>Training in research methodology</w:t>
            </w:r>
          </w:p>
          <w:p>
            <w:pPr>
              <w:pStyle w:val="Normal"/>
              <w:spacing w:lineRule="auto" w:line="240" w:before="0" w:after="0"/>
              <w:jc w:val="both"/>
              <w:rPr>
                <w:rFonts w:ascii="Arial" w:hAnsi="Arial" w:cs="Arial"/>
                <w:lang w:eastAsia="en-GB"/>
              </w:rPr>
            </w:pPr>
            <w:r>
              <w:rPr>
                <w:rFonts w:cs="Arial" w:ascii="Arial" w:hAnsi="Arial"/>
                <w:lang w:eastAsia="en-GB"/>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D</w:t>
            </w:r>
          </w:p>
        </w:tc>
      </w:tr>
    </w:tbl>
    <w:p>
      <w:pPr>
        <w:pStyle w:val="Normal"/>
        <w:spacing w:lineRule="auto" w:line="240" w:before="0" w:after="0"/>
        <w:rPr>
          <w:rFonts w:ascii="Arial" w:hAnsi="Arial" w:cs="Arial"/>
          <w:color w:val="000000"/>
          <w:sz w:val="24"/>
        </w:rPr>
      </w:pPr>
      <w:r>
        <w:rPr>
          <w:rFonts w:cs="Arial" w:ascii="Arial" w:hAnsi="Arial"/>
          <w:color w:val="000000"/>
          <w:sz w:val="24"/>
        </w:rPr>
      </w:r>
    </w:p>
    <w:tbl>
      <w:tblPr>
        <w:tblW w:w="9025" w:type="dxa"/>
        <w:jc w:val="center"/>
        <w:tblInd w:w="0" w:type="dxa"/>
        <w:tblCellMar>
          <w:top w:w="0" w:type="dxa"/>
          <w:left w:w="108" w:type="dxa"/>
          <w:bottom w:w="0" w:type="dxa"/>
          <w:right w:w="108" w:type="dxa"/>
        </w:tblCellMar>
      </w:tblPr>
      <w:tblGrid>
        <w:gridCol w:w="8074"/>
        <w:gridCol w:w="951"/>
      </w:tblGrid>
      <w:tr>
        <w:trPr/>
        <w:tc>
          <w:tcPr>
            <w:tcW w:w="9025" w:type="dxa"/>
            <w:gridSpan w:val="2"/>
            <w:tcBorders>
              <w:top w:val="single" w:sz="4" w:space="0" w:color="000000"/>
              <w:left w:val="single" w:sz="4" w:space="0" w:color="000000"/>
              <w:bottom w:val="single" w:sz="4" w:space="0" w:color="000000"/>
              <w:right w:val="single" w:sz="4" w:space="0" w:color="000000"/>
            </w:tcBorders>
            <w:shd w:fill="005EB8" w:val="clear"/>
          </w:tcPr>
          <w:p>
            <w:pPr>
              <w:pStyle w:val="Normal"/>
              <w:spacing w:lineRule="auto" w:line="240" w:before="60" w:after="60"/>
              <w:rPr>
                <w:rFonts w:ascii="Arial" w:hAnsi="Arial" w:cs="Arial"/>
                <w:b/>
                <w:b/>
                <w:color w:val="FFFFFF"/>
                <w:sz w:val="24"/>
              </w:rPr>
            </w:pPr>
            <w:r>
              <w:rPr>
                <w:rFonts w:cs="Arial" w:ascii="Arial" w:hAnsi="Arial"/>
                <w:b/>
                <w:color w:val="FFFFFF"/>
                <w:sz w:val="24"/>
              </w:rPr>
              <w:t>Experience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Experience in working with a wide range of complex aetiologies including stroke, adult learning disability, head and neck cancers, neurological conditions, dementia etc</w:t>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sz w:val="24"/>
              </w:rPr>
            </w:pPr>
            <w:r>
              <w:rPr>
                <w:rFonts w:cs="Arial" w:ascii="Arial" w:hAnsi="Arial"/>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60" w:after="60"/>
              <w:rPr>
                <w:rFonts w:ascii="Arial" w:hAnsi="Arial" w:cs="Arial"/>
              </w:rPr>
            </w:pPr>
            <w:r>
              <w:rPr>
                <w:rFonts w:cs="Arial" w:ascii="Arial" w:hAnsi="Arial"/>
              </w:rPr>
              <w:t>Experience using specialist assessments e.g. psycholinguistics, videofluoroscopy etc</w:t>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sz w:val="24"/>
              </w:rPr>
            </w:pPr>
            <w:r>
              <w:rPr>
                <w:rFonts w:cs="Arial" w:ascii="Arial" w:hAnsi="Arial"/>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Experience of devising, implementing and evaluating training programmes for patients, carers and professionals</w:t>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sz w:val="24"/>
              </w:rPr>
            </w:pPr>
            <w:r>
              <w:rPr>
                <w:rFonts w:cs="Arial" w:ascii="Arial" w:hAnsi="Arial"/>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Experience of working within an inter-disciplinary team.</w:t>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Experience in the supervision of students and assistants.</w:t>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Experience of designing, implementing and making recommendations from audit</w:t>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Experience of working in partnership with the voluntary sector</w:t>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Experience of working with High Tech Augmentative Communication Systems</w:t>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D</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Experience of participation in service planning and clinical governance groups</w:t>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D</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Experience in managing junior colleagues.</w:t>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D</w:t>
            </w:r>
          </w:p>
        </w:tc>
      </w:tr>
    </w:tbl>
    <w:p>
      <w:pPr>
        <w:pStyle w:val="Normal"/>
        <w:spacing w:lineRule="auto" w:line="240" w:before="0" w:after="0"/>
        <w:rPr>
          <w:rFonts w:ascii="Arial" w:hAnsi="Arial" w:cs="Arial"/>
          <w:color w:val="000000"/>
          <w:sz w:val="24"/>
        </w:rPr>
      </w:pPr>
      <w:r>
        <w:rPr>
          <w:rFonts w:cs="Arial" w:ascii="Arial" w:hAnsi="Arial"/>
          <w:color w:val="000000"/>
          <w:sz w:val="24"/>
        </w:rPr>
      </w:r>
    </w:p>
    <w:tbl>
      <w:tblPr>
        <w:tblW w:w="9025" w:type="dxa"/>
        <w:jc w:val="center"/>
        <w:tblInd w:w="0" w:type="dxa"/>
        <w:tblCellMar>
          <w:top w:w="0" w:type="dxa"/>
          <w:left w:w="108" w:type="dxa"/>
          <w:bottom w:w="0" w:type="dxa"/>
          <w:right w:w="108" w:type="dxa"/>
        </w:tblCellMar>
      </w:tblPr>
      <w:tblGrid>
        <w:gridCol w:w="8074"/>
        <w:gridCol w:w="951"/>
      </w:tblGrid>
      <w:tr>
        <w:trPr/>
        <w:tc>
          <w:tcPr>
            <w:tcW w:w="9025" w:type="dxa"/>
            <w:gridSpan w:val="2"/>
            <w:tcBorders>
              <w:top w:val="single" w:sz="4" w:space="0" w:color="000000"/>
              <w:left w:val="single" w:sz="4" w:space="0" w:color="000000"/>
              <w:bottom w:val="single" w:sz="4" w:space="0" w:color="000000"/>
              <w:right w:val="single" w:sz="4" w:space="0" w:color="000000"/>
            </w:tcBorders>
            <w:shd w:fill="005EB8" w:val="clear"/>
          </w:tcPr>
          <w:p>
            <w:pPr>
              <w:pStyle w:val="Normal"/>
              <w:spacing w:lineRule="auto" w:line="240" w:before="60" w:after="60"/>
              <w:rPr>
                <w:rFonts w:ascii="Arial" w:hAnsi="Arial" w:cs="Arial"/>
                <w:b/>
                <w:b/>
                <w:color w:val="FFFFFF"/>
                <w:sz w:val="24"/>
              </w:rPr>
            </w:pPr>
            <w:r>
              <w:rPr>
                <w:rFonts w:cs="Arial" w:ascii="Arial" w:hAnsi="Arial"/>
                <w:b/>
                <w:color w:val="FFFFFF"/>
                <w:sz w:val="24"/>
              </w:rPr>
              <w:t>Skills and knowledge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In depth and up to date knowledge of a broad range of assessment and therapy tools relevant to the client group and an ability to evaluate their use</w:t>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In depth knowledge of national policies, guidelines and procedures related to speech and language therapy.</w:t>
            </w:r>
          </w:p>
          <w:p>
            <w:pPr>
              <w:pStyle w:val="Normal"/>
              <w:spacing w:lineRule="auto" w:line="240" w:before="0" w:after="0"/>
              <w:jc w:val="both"/>
              <w:rPr>
                <w:rFonts w:ascii="Arial" w:hAnsi="Arial" w:cs="Arial"/>
              </w:rPr>
            </w:pPr>
            <w:r>
              <w:rPr>
                <w:rFonts w:cs="Arial" w:ascii="Arial" w:hAnsi="Arial"/>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Knowledge of standards of record keeping.</w:t>
            </w:r>
          </w:p>
          <w:p>
            <w:pPr>
              <w:pStyle w:val="Normal"/>
              <w:spacing w:lineRule="auto" w:line="240" w:before="0" w:after="0"/>
              <w:jc w:val="both"/>
              <w:rPr>
                <w:rFonts w:ascii="Arial" w:hAnsi="Arial" w:cs="Arial"/>
              </w:rPr>
            </w:pPr>
            <w:r>
              <w:rPr>
                <w:rFonts w:cs="Arial" w:ascii="Arial" w:hAnsi="Arial"/>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Knowledge of issues relating to service delivery within primary and secondary care and the voluntary sector.</w:t>
            </w:r>
          </w:p>
          <w:p>
            <w:pPr>
              <w:pStyle w:val="Normal"/>
              <w:spacing w:lineRule="auto" w:line="240" w:before="0" w:after="0"/>
              <w:jc w:val="both"/>
              <w:rPr>
                <w:rFonts w:ascii="Arial" w:hAnsi="Arial" w:cs="Arial"/>
              </w:rPr>
            </w:pPr>
            <w:r>
              <w:rPr>
                <w:rFonts w:cs="Arial" w:ascii="Arial" w:hAnsi="Arial"/>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Excellent interpersonal skills, including observation, listening and empathy skills.</w:t>
            </w:r>
          </w:p>
          <w:p>
            <w:pPr>
              <w:pStyle w:val="Normal"/>
              <w:spacing w:lineRule="auto" w:line="240" w:before="0" w:after="0"/>
              <w:jc w:val="both"/>
              <w:rPr>
                <w:rFonts w:ascii="Arial" w:hAnsi="Arial" w:cs="Arial"/>
              </w:rPr>
            </w:pPr>
            <w:r>
              <w:rPr>
                <w:rFonts w:cs="Arial" w:ascii="Arial" w:hAnsi="Arial"/>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Highly developed negotiation skills.</w:t>
            </w:r>
          </w:p>
          <w:p>
            <w:pPr>
              <w:pStyle w:val="Normal"/>
              <w:spacing w:lineRule="auto" w:line="240" w:before="0" w:after="0"/>
              <w:jc w:val="both"/>
              <w:rPr>
                <w:rFonts w:ascii="Arial" w:hAnsi="Arial" w:cs="Arial"/>
              </w:rPr>
            </w:pPr>
            <w:r>
              <w:rPr>
                <w:rFonts w:cs="Arial" w:ascii="Arial" w:hAnsi="Arial"/>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Well developed concentration skills.</w:t>
            </w:r>
          </w:p>
          <w:p>
            <w:pPr>
              <w:pStyle w:val="Normal"/>
              <w:spacing w:lineRule="auto" w:line="240" w:before="0" w:after="0"/>
              <w:jc w:val="both"/>
              <w:rPr>
                <w:rFonts w:ascii="Arial" w:hAnsi="Arial" w:cs="Arial"/>
              </w:rPr>
            </w:pPr>
            <w:r>
              <w:rPr>
                <w:rFonts w:cs="Arial" w:ascii="Arial" w:hAnsi="Arial"/>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Excellent presentation skills, both written and verbal</w:t>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Excellent organisational skills.</w:t>
            </w:r>
          </w:p>
          <w:p>
            <w:pPr>
              <w:pStyle w:val="Normal"/>
              <w:spacing w:lineRule="auto" w:line="240" w:before="0" w:after="0"/>
              <w:jc w:val="both"/>
              <w:rPr>
                <w:rFonts w:ascii="Arial" w:hAnsi="Arial" w:cs="Arial"/>
              </w:rPr>
            </w:pPr>
            <w:r>
              <w:rPr>
                <w:rFonts w:cs="Arial" w:ascii="Arial" w:hAnsi="Arial"/>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High level prioritisation skills.</w:t>
            </w:r>
          </w:p>
          <w:p>
            <w:pPr>
              <w:pStyle w:val="Normal"/>
              <w:spacing w:lineRule="auto" w:line="240" w:before="0" w:after="0"/>
              <w:jc w:val="both"/>
              <w:rPr>
                <w:rFonts w:ascii="Arial" w:hAnsi="Arial" w:cs="Arial"/>
              </w:rPr>
            </w:pPr>
            <w:r>
              <w:rPr>
                <w:rFonts w:cs="Arial" w:ascii="Arial" w:hAnsi="Arial"/>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High level prioritisation skills.</w:t>
            </w:r>
          </w:p>
          <w:p>
            <w:pPr>
              <w:pStyle w:val="Normal"/>
              <w:spacing w:lineRule="auto" w:line="240" w:before="0" w:after="0"/>
              <w:jc w:val="both"/>
              <w:rPr>
                <w:rFonts w:ascii="Arial" w:hAnsi="Arial" w:cs="Arial"/>
              </w:rPr>
            </w:pPr>
            <w:r>
              <w:rPr>
                <w:rFonts w:cs="Arial" w:ascii="Arial" w:hAnsi="Arial"/>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Demonstrates ability to be a good team member and assume leadership responsibilities.</w:t>
            </w:r>
          </w:p>
          <w:p>
            <w:pPr>
              <w:pStyle w:val="Normal"/>
              <w:spacing w:lineRule="auto" w:line="240" w:before="0" w:after="0"/>
              <w:jc w:val="both"/>
              <w:rPr>
                <w:rFonts w:ascii="Arial" w:hAnsi="Arial" w:cs="Arial"/>
              </w:rPr>
            </w:pPr>
            <w:r>
              <w:rPr>
                <w:rFonts w:cs="Arial" w:ascii="Arial" w:hAnsi="Arial"/>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Use of and keenness to develop evidence based practice and clinical governance.</w:t>
            </w:r>
          </w:p>
          <w:p>
            <w:pPr>
              <w:pStyle w:val="Normal"/>
              <w:spacing w:lineRule="auto" w:line="240" w:before="0" w:after="0"/>
              <w:jc w:val="both"/>
              <w:rPr>
                <w:rFonts w:ascii="Arial" w:hAnsi="Arial" w:cs="Arial"/>
              </w:rPr>
            </w:pPr>
            <w:r>
              <w:rPr>
                <w:rFonts w:cs="Arial" w:ascii="Arial" w:hAnsi="Arial"/>
              </w:rPr>
            </w:r>
          </w:p>
        </w:tc>
        <w:tc>
          <w:tcPr>
            <w:tcW w:w="9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60" w:after="60"/>
              <w:rPr>
                <w:rFonts w:ascii="Arial" w:hAnsi="Arial" w:cs="Arial"/>
                <w:color w:val="000000"/>
                <w:sz w:val="24"/>
              </w:rPr>
            </w:pPr>
            <w:r>
              <w:rPr>
                <w:rFonts w:cs="Arial" w:ascii="Arial" w:hAnsi="Arial"/>
                <w:color w:val="000000"/>
                <w:sz w:val="24"/>
              </w:rPr>
              <w:t>E</w:t>
            </w:r>
          </w:p>
        </w:tc>
      </w:tr>
    </w:tbl>
    <w:p>
      <w:pPr>
        <w:pStyle w:val="Normal"/>
        <w:spacing w:lineRule="auto" w:line="240" w:before="0" w:after="0"/>
        <w:rPr>
          <w:rFonts w:ascii="Arial" w:hAnsi="Arial" w:cs="Arial"/>
          <w:color w:val="000000"/>
          <w:sz w:val="24"/>
        </w:rPr>
      </w:pPr>
      <w:r>
        <w:rPr>
          <w:rFonts w:cs="Arial" w:ascii="Arial" w:hAnsi="Arial"/>
          <w:color w:val="000000"/>
          <w:sz w:val="24"/>
        </w:rPr>
      </w:r>
    </w:p>
    <w:tbl>
      <w:tblPr>
        <w:tblW w:w="9025" w:type="dxa"/>
        <w:jc w:val="center"/>
        <w:tblInd w:w="0" w:type="dxa"/>
        <w:tblCellMar>
          <w:top w:w="0" w:type="dxa"/>
          <w:left w:w="108" w:type="dxa"/>
          <w:bottom w:w="0" w:type="dxa"/>
          <w:right w:w="108" w:type="dxa"/>
        </w:tblCellMar>
      </w:tblPr>
      <w:tblGrid>
        <w:gridCol w:w="8074"/>
        <w:gridCol w:w="951"/>
      </w:tblGrid>
      <w:tr>
        <w:trPr/>
        <w:tc>
          <w:tcPr>
            <w:tcW w:w="9025" w:type="dxa"/>
            <w:gridSpan w:val="2"/>
            <w:tcBorders>
              <w:top w:val="single" w:sz="4" w:space="0" w:color="000000"/>
              <w:left w:val="single" w:sz="4" w:space="0" w:color="000000"/>
              <w:bottom w:val="single" w:sz="4" w:space="0" w:color="000000"/>
              <w:right w:val="single" w:sz="4" w:space="0" w:color="000000"/>
            </w:tcBorders>
            <w:shd w:fill="005EB8" w:val="clear"/>
          </w:tcPr>
          <w:p>
            <w:pPr>
              <w:pStyle w:val="Normal"/>
              <w:spacing w:lineRule="auto" w:line="240" w:before="60" w:after="60"/>
              <w:rPr>
                <w:rFonts w:ascii="Arial" w:hAnsi="Arial" w:cs="Arial"/>
                <w:b/>
                <w:b/>
                <w:color w:val="FFFFFF"/>
                <w:sz w:val="24"/>
              </w:rPr>
            </w:pPr>
            <w:r>
              <w:rPr>
                <w:rFonts w:cs="Arial" w:ascii="Arial" w:hAnsi="Arial"/>
                <w:b/>
                <w:color w:val="FFFFFF"/>
                <w:sz w:val="24"/>
              </w:rPr>
              <w:t>Personal qualities</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Able to accommodate the demands of the post with flexible working as required.</w:t>
            </w:r>
          </w:p>
          <w:p>
            <w:pPr>
              <w:pStyle w:val="Normal"/>
              <w:spacing w:lineRule="auto" w:line="240" w:before="60" w:after="60"/>
              <w:rPr>
                <w:rFonts w:ascii="Arial" w:hAnsi="Arial" w:cs="Arial"/>
                <w:color w:val="000000"/>
                <w:sz w:val="24"/>
              </w:rPr>
            </w:pPr>
            <w:r>
              <w:rPr>
                <w:rFonts w:cs="Arial" w:ascii="Arial" w:hAnsi="Arial"/>
                <w:color w:val="000000"/>
                <w:sz w:val="24"/>
              </w:rPr>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E</w:t>
            </w:r>
          </w:p>
        </w:tc>
      </w:tr>
      <w:tr>
        <w:trPr/>
        <w:tc>
          <w:tcPr>
            <w:tcW w:w="807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Should demonstrate a caring manner, committed to caring for both physical and emotional needs of others from any type of cultural background.</w:t>
            </w:r>
          </w:p>
          <w:p>
            <w:pPr>
              <w:pStyle w:val="Normal"/>
              <w:spacing w:lineRule="auto" w:line="240" w:before="60" w:after="60"/>
              <w:rPr>
                <w:rFonts w:ascii="Arial" w:hAnsi="Arial" w:cs="Arial"/>
                <w:color w:val="000000"/>
                <w:sz w:val="24"/>
              </w:rPr>
            </w:pPr>
            <w:r>
              <w:rPr>
                <w:rFonts w:cs="Arial" w:ascii="Arial" w:hAnsi="Arial"/>
                <w:color w:val="000000"/>
                <w:sz w:val="24"/>
              </w:rPr>
            </w:r>
          </w:p>
        </w:tc>
        <w:tc>
          <w:tcPr>
            <w:tcW w:w="95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rFonts w:ascii="Arial" w:hAnsi="Arial" w:cs="Arial"/>
                <w:color w:val="000000"/>
                <w:sz w:val="24"/>
              </w:rPr>
            </w:pPr>
            <w:r>
              <w:rPr>
                <w:rFonts w:cs="Arial" w:ascii="Arial" w:hAnsi="Arial"/>
                <w:color w:val="000000"/>
                <w:sz w:val="24"/>
              </w:rPr>
              <w:t>E</w:t>
            </w:r>
            <w:bookmarkStart w:id="0" w:name="_GoBack"/>
            <w:bookmarkEnd w:id="0"/>
          </w:p>
        </w:tc>
      </w:tr>
    </w:tbl>
    <w:p>
      <w:pPr>
        <w:pStyle w:val="Normal"/>
        <w:spacing w:lineRule="auto" w:line="240" w:before="0" w:after="0"/>
        <w:jc w:val="both"/>
        <w:rPr>
          <w:rFonts w:ascii="Arial" w:hAnsi="Arial" w:cs="Arial"/>
          <w:color w:val="000000"/>
          <w:sz w:val="24"/>
        </w:rPr>
      </w:pPr>
      <w:r>
        <w:rPr>
          <w:rFonts w:cs="Arial" w:ascii="Arial" w:hAnsi="Arial"/>
          <w:color w:val="000000"/>
          <w:sz w:val="24"/>
        </w:rPr>
      </w:r>
    </w:p>
    <w:p>
      <w:pPr>
        <w:pStyle w:val="Normal"/>
        <w:spacing w:lineRule="auto" w:line="240" w:before="0" w:after="0"/>
        <w:jc w:val="both"/>
        <w:rPr>
          <w:rFonts w:ascii="Arial" w:hAnsi="Arial" w:cs="Arial"/>
          <w:color w:val="000000"/>
          <w:sz w:val="24"/>
        </w:rPr>
      </w:pPr>
      <w:r>
        <w:rPr>
          <w:rFonts w:cs="Arial" w:ascii="Arial" w:hAnsi="Arial"/>
          <w:color w:val="000000"/>
          <w:sz w:val="24"/>
        </w:rPr>
      </w:r>
    </w:p>
    <w:sectPr>
      <w:headerReference w:type="default" r:id="rId2"/>
      <w:headerReference w:type="first" r:id="rId3"/>
      <w:footerReference w:type="default" r:id="rId4"/>
      <w:footerReference w:type="first" r:id="rId5"/>
      <w:type w:val="nextPage"/>
      <w:pgSz w:w="11906" w:h="16838"/>
      <w:pgMar w:left="1440" w:right="1440" w:header="708" w:top="1418" w:footer="468" w:bottom="1418"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CG Omeg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left" w:pos="7088" w:leader="none"/>
        <w:tab w:val="right" w:pos="9026" w:leader="none"/>
      </w:tabs>
      <w:rPr>
        <w:rFonts w:ascii="Arial" w:hAnsi="Arial" w:cs="Arial"/>
      </w:rPr>
    </w:pPr>
    <w:r>
      <w:drawing>
        <wp:anchor behindDoc="1" distT="0" distB="0" distL="0" distR="0" simplePos="0" locked="0" layoutInCell="1" allowOverlap="1" relativeHeight="14">
          <wp:simplePos x="0" y="0"/>
          <wp:positionH relativeFrom="column">
            <wp:posOffset>-412750</wp:posOffset>
          </wp:positionH>
          <wp:positionV relativeFrom="paragraph">
            <wp:posOffset>-213995</wp:posOffset>
          </wp:positionV>
          <wp:extent cx="2303780" cy="672465"/>
          <wp:effectExtent l="0" t="0" r="0" b="0"/>
          <wp:wrapNone/>
          <wp:docPr id="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pic:cNvPicPr>
                    <a:picLocks noChangeAspect="1" noChangeArrowheads="1"/>
                  </pic:cNvPicPr>
                </pic:nvPicPr>
                <pic:blipFill>
                  <a:blip r:embed="rId1"/>
                  <a:srcRect l="-16" t="-53" r="-16" b="-53"/>
                  <a:stretch>
                    <a:fillRect/>
                  </a:stretch>
                </pic:blipFill>
                <pic:spPr bwMode="auto">
                  <a:xfrm>
                    <a:off x="0" y="0"/>
                    <a:ext cx="2303780" cy="672465"/>
                  </a:xfrm>
                  <a:prstGeom prst="rect">
                    <a:avLst/>
                  </a:prstGeom>
                </pic:spPr>
              </pic:pic>
            </a:graphicData>
          </a:graphic>
        </wp:anchor>
      </w:drawing>
    </w:r>
    <w:r>
      <w:rPr>
        <w:rFonts w:cs="Arial" w:ascii="Arial" w:hAnsi="Arial"/>
      </w:rPr>
      <w:tab/>
    </w:r>
    <w:r>
      <w:rPr>
        <w:rFonts w:cs="Arial" w:ascii="Arial" w:hAnsi="Arial"/>
      </w:rPr>
      <w:tab/>
    </w:r>
    <w:r>
      <w:rPr>
        <w:rFonts w:cs="Arial" w:ascii="Arial" w:hAnsi="Arial"/>
      </w:rPr>
      <w:fldChar w:fldCharType="begin"/>
    </w:r>
    <w:r>
      <w:rPr>
        <w:rFonts w:cs="Arial" w:ascii="Arial" w:hAnsi="Arial"/>
      </w:rPr>
      <w:instrText> PAGE </w:instrText>
    </w:r>
    <w:r>
      <w:rPr>
        <w:rFonts w:cs="Arial" w:ascii="Arial" w:hAnsi="Arial"/>
      </w:rPr>
      <w:fldChar w:fldCharType="separate"/>
    </w:r>
    <w:r>
      <w:rPr>
        <w:rFonts w:cs="Arial" w:ascii="Arial" w:hAnsi="Arial"/>
      </w:rPr>
      <w:t>11</w:t>
    </w:r>
    <w:r>
      <w:rPr>
        <w:rFonts w:cs="Arial" w:ascii="Arial" w:hAnsi="Arial"/>
      </w:rPr>
      <w:fldChar w:fldCharType="end"/>
    </w:r>
  </w:p>
  <w:p>
    <w:pPr>
      <w:pStyle w:val="Footer"/>
      <w:rPr>
        <w:rFonts w:ascii="Arial" w:hAnsi="Arial" w:cs="Arial"/>
      </w:rPr>
    </w:pPr>
    <w:r>
      <w:rPr>
        <w:rFonts w:cs="Arial" w:ascii="Arial" w:hAnsi="Arial"/>
      </w:rPr>
      <w:drawing>
        <wp:anchor behindDoc="1" distT="0" distB="0" distL="0" distR="0" simplePos="0" locked="0" layoutInCell="1" allowOverlap="1" relativeHeight="24">
          <wp:simplePos x="0" y="0"/>
          <wp:positionH relativeFrom="column">
            <wp:posOffset>2823210</wp:posOffset>
          </wp:positionH>
          <wp:positionV relativeFrom="paragraph">
            <wp:posOffset>173355</wp:posOffset>
          </wp:positionV>
          <wp:extent cx="3310890" cy="134620"/>
          <wp:effectExtent l="0" t="0" r="0" b="0"/>
          <wp:wrapNone/>
          <wp:docPr id="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descr=""/>
                  <pic:cNvPicPr>
                    <a:picLocks noChangeAspect="1" noChangeArrowheads="1"/>
                  </pic:cNvPicPr>
                </pic:nvPicPr>
                <pic:blipFill>
                  <a:blip r:embed="rId2"/>
                  <a:srcRect l="-12" t="-321" r="-12" b="-321"/>
                  <a:stretch>
                    <a:fillRect/>
                  </a:stretch>
                </pic:blipFill>
                <pic:spPr bwMode="auto">
                  <a:xfrm>
                    <a:off x="0" y="0"/>
                    <a:ext cx="3310890" cy="134620"/>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3">
          <wp:simplePos x="0" y="0"/>
          <wp:positionH relativeFrom="column">
            <wp:posOffset>-415925</wp:posOffset>
          </wp:positionH>
          <wp:positionV relativeFrom="paragraph">
            <wp:posOffset>208915</wp:posOffset>
          </wp:positionV>
          <wp:extent cx="2303780" cy="672465"/>
          <wp:effectExtent l="0" t="0" r="0" b="0"/>
          <wp:wrapNone/>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16" t="-53" r="-16" b="-53"/>
                  <a:stretch>
                    <a:fillRect/>
                  </a:stretch>
                </pic:blipFill>
                <pic:spPr bwMode="auto">
                  <a:xfrm>
                    <a:off x="0" y="0"/>
                    <a:ext cx="2303780" cy="672465"/>
                  </a:xfrm>
                  <a:prstGeom prst="rect">
                    <a:avLst/>
                  </a:prstGeom>
                </pic:spPr>
              </pic:pic>
            </a:graphicData>
          </a:graphic>
        </wp:anchor>
      </w:drawing>
    </w:r>
  </w:p>
  <w:p>
    <w:pPr>
      <w:pStyle w:val="Normal"/>
      <w:rPr/>
    </w:pPr>
    <w:r>
      <w:rPr/>
    </w:r>
  </w:p>
  <w:p>
    <w:pPr>
      <w:pStyle w:val="Footer"/>
      <w:rPr/>
    </w:pPr>
    <w:r>
      <w:rPr/>
    </w:r>
  </w:p>
  <w:p>
    <w:pPr>
      <w:pStyle w:val="Footer"/>
      <w:rPr/>
    </w:pPr>
    <w:r>
      <w:rPr/>
      <w:drawing>
        <wp:anchor behindDoc="1" distT="0" distB="0" distL="0" distR="0" simplePos="0" locked="0" layoutInCell="1" allowOverlap="1" relativeHeight="4">
          <wp:simplePos x="0" y="0"/>
          <wp:positionH relativeFrom="column">
            <wp:posOffset>2820035</wp:posOffset>
          </wp:positionH>
          <wp:positionV relativeFrom="paragraph">
            <wp:posOffset>92710</wp:posOffset>
          </wp:positionV>
          <wp:extent cx="3310890" cy="134620"/>
          <wp:effectExtent l="0" t="0" r="0" b="0"/>
          <wp:wrapNone/>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2"/>
                  <a:srcRect l="-12" t="-321" r="-12" b="-321"/>
                  <a:stretch>
                    <a:fillRect/>
                  </a:stretch>
                </pic:blipFill>
                <pic:spPr bwMode="auto">
                  <a:xfrm>
                    <a:off x="0" y="0"/>
                    <a:ext cx="3310890" cy="13462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0" distT="0" distB="0" distL="114300" distR="114300" simplePos="0" locked="0" layoutInCell="1" allowOverlap="1" relativeHeight="2">
          <wp:simplePos x="0" y="0"/>
          <wp:positionH relativeFrom="column">
            <wp:posOffset>3685540</wp:posOffset>
          </wp:positionH>
          <wp:positionV relativeFrom="paragraph">
            <wp:posOffset>-246380</wp:posOffset>
          </wp:positionV>
          <wp:extent cx="2352040" cy="958215"/>
          <wp:effectExtent l="0" t="0" r="0" b="0"/>
          <wp:wrapTight wrapText="bothSides">
            <wp:wrapPolygon edited="0">
              <wp:start x="14148" y="0"/>
              <wp:lineTo x="14148" y="6845"/>
              <wp:lineTo x="-43" y="8124"/>
              <wp:lineTo x="-43" y="12837"/>
              <wp:lineTo x="13622" y="13700"/>
              <wp:lineTo x="13622" y="16264"/>
              <wp:lineTo x="14672" y="20553"/>
              <wp:lineTo x="15199" y="20977"/>
              <wp:lineTo x="21507" y="20977"/>
              <wp:lineTo x="21507" y="0"/>
              <wp:lineTo x="14148" y="0"/>
            </wp:wrapPolygon>
          </wp:wrapTight>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1"/>
                  <a:srcRect l="-15" t="-36" r="-15" b="-36"/>
                  <a:stretch>
                    <a:fillRect/>
                  </a:stretch>
                </pic:blipFill>
                <pic:spPr bwMode="auto">
                  <a:xfrm>
                    <a:off x="0" y="0"/>
                    <a:ext cx="2352040" cy="95821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szCs w:val="22"/>
        <w:w w:val="100"/>
        <w:rFonts w:cs="Symbol"/>
        <w:color w:val="0070C0"/>
        <w:lang w:val="en-US" w:eastAsia="en-US" w:bidi="en-U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szCs w:val="22"/>
        <w:w w:val="100"/>
        <w:rFonts w:cs="Symbol"/>
        <w:color w:val="0070C0"/>
        <w:lang w:val="en-US" w:eastAsia="en-US" w:bidi="en-U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5">
    <w:name w:val="Heading 5"/>
    <w:basedOn w:val="Normal"/>
    <w:next w:val="Normal"/>
    <w:qFormat/>
    <w:pPr>
      <w:numPr>
        <w:ilvl w:val="4"/>
        <w:numId w:val="1"/>
      </w:numPr>
      <w:spacing w:lineRule="auto" w:line="240" w:before="240" w:after="60"/>
      <w:outlineLvl w:val="4"/>
    </w:pPr>
    <w:rPr>
      <w:rFonts w:ascii="Times New Roman" w:hAnsi="Times New Roman" w:eastAsia="Times New Roman" w:cs="Times New Roman"/>
      <w:b/>
      <w:bCs/>
      <w:i/>
      <w:iCs/>
      <w:sz w:val="26"/>
      <w:szCs w:val="2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0070C0"/>
      <w:w w:val="100"/>
      <w:sz w:val="22"/>
      <w:szCs w:val="22"/>
      <w:lang w:val="en-US" w:eastAsia="en-US" w:bidi="en-U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70C0"/>
      <w:w w:val="100"/>
      <w:sz w:val="22"/>
      <w:szCs w:val="22"/>
      <w:lang w:val="en-US" w:eastAsia="en-US" w:bidi="en-U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Tahoma" w:hAnsi="Tahoma" w:cs="Tahoma"/>
      <w:sz w:val="16"/>
      <w:szCs w:val="16"/>
    </w:rPr>
  </w:style>
  <w:style w:type="character" w:styleId="InternetLink">
    <w:name w:val="Internet Link"/>
    <w:basedOn w:val="DefaultParagraphFont"/>
    <w:rPr>
      <w:color w:val="0000FF"/>
      <w:u w:val="single"/>
    </w:rPr>
  </w:style>
  <w:style w:type="character" w:styleId="BodyTextChar">
    <w:name w:val="Body Text Char"/>
    <w:basedOn w:val="DefaultParagraphFont"/>
    <w:qFormat/>
    <w:rPr>
      <w:rFonts w:ascii="CG Omega" w:hAnsi="CG Omega" w:eastAsia="Times New Roman" w:cs="Times New Roman"/>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odyTextIndentChar">
    <w:name w:val="Body Text Indent Char"/>
    <w:basedOn w:val="DefaultParagraphFont"/>
    <w:qFormat/>
    <w:rPr/>
  </w:style>
  <w:style w:type="character" w:styleId="Heading5Char">
    <w:name w:val="Heading 5 Char"/>
    <w:basedOn w:val="DefaultParagraphFont"/>
    <w:qFormat/>
    <w:rPr>
      <w:rFonts w:ascii="Times New Roman" w:hAnsi="Times New Roman" w:eastAsia="Times New Roman" w:cs="Times New Roman"/>
      <w:b/>
      <w:bCs/>
      <w:i/>
      <w:iCs/>
      <w:sz w:val="26"/>
      <w:szCs w:val="2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tabs>
        <w:tab w:val="clear" w:pos="720"/>
        <w:tab w:val="left" w:pos="567" w:leader="none"/>
        <w:tab w:val="left" w:pos="1134" w:leader="none"/>
        <w:tab w:val="left" w:pos="1701" w:leader="none"/>
        <w:tab w:val="right" w:pos="9639" w:leader="none"/>
      </w:tabs>
      <w:spacing w:lineRule="auto" w:line="240" w:before="0" w:after="0"/>
    </w:pPr>
    <w:rPr>
      <w:rFonts w:ascii="CG Omega" w:hAnsi="CG Omega" w:eastAsia="Times New Roman" w:cs="Times New Roman"/>
      <w:szCs w:val="20"/>
    </w:rPr>
  </w:style>
  <w:style w:type="paragraph" w:styleId="List">
    <w:name w:val="List"/>
    <w:basedOn w:val="Normal"/>
    <w:pPr>
      <w:spacing w:lineRule="exact" w:line="280" w:before="60" w:after="60"/>
      <w:ind w:left="720" w:right="0" w:hanging="360"/>
    </w:pPr>
    <w:rPr>
      <w:rFonts w:ascii="Arial" w:hAnsi="Arial" w:eastAsia="Times New Roman" w:cs="Times New Roman"/>
      <w:szCs w:val="20"/>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56" w:before="0" w:after="16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NormalWeb">
    <w:name w:val="Normal (Web)"/>
    <w:basedOn w:val="Normal"/>
    <w:qFormat/>
    <w:pPr>
      <w:spacing w:lineRule="auto" w:line="240" w:before="280" w:after="280"/>
    </w:pPr>
    <w:rPr>
      <w:rFonts w:ascii="Times New Roman" w:hAnsi="Times New Roman" w:cs="Times New Roman"/>
      <w:sz w:val="24"/>
      <w:szCs w:val="24"/>
      <w:lang w:eastAsia="en-GB"/>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GB" w:bidi="ar-SA"/>
    </w:rPr>
  </w:style>
  <w:style w:type="paragraph" w:styleId="TextBodyIndent">
    <w:name w:val="Body Text Indent"/>
    <w:basedOn w:val="Normal"/>
    <w:pPr>
      <w:spacing w:before="0" w:after="120"/>
      <w:ind w:left="283" w:right="0"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jpe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15</TotalTime>
  <Application>LibreOffice/6.3.4.2$Windows_X86_64 LibreOffice_project/60da17e045e08f1793c57c00ba83cdfce946d0aa</Application>
  <Company>Princess Alexandra Hospital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2024-07-11T09:15:00Z</dcterms:created>
  <dc:creator>Hobbs Hannah (RQW) Pr Alexandra Hosp Tr</dc:creator>
  <dc:description/>
  <dc:language>en-US</dc:language>
  <cp:lastModifiedBy>SILK, Katie (THE PRINCESS ALEXANDRA HOSPITAL NHS TRUST)</cp:lastModifiedBy>
  <cp:lastPrinted>1995-11-21T17:41:00Z</cp:lastPrinted>
  <dcterms:modified xsi:type="dcterms:W3CDTF">2024-07-11T09:30:00Z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Princess Alexandra Hospital</vt:lpwstr>
  </property>
  <property fmtid="{D5CDD505-2E9C-101B-9397-08002B2CF9AE}" pid="4" name="ContentTypeId">
    <vt:lpwstr>0x010100CFF0879E498716439E78EA2856DA0FAA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